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1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608"/>
        <w:gridCol w:w="3625"/>
        <w:gridCol w:w="2067"/>
        <w:gridCol w:w="2805"/>
        <w:gridCol w:w="1030"/>
      </w:tblGrid>
      <w:tr w14:paraId="0860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4" w:type="dxa"/>
            <w:gridSpan w:val="6"/>
            <w:tcBorders>
              <w:top w:val="nil"/>
              <w:left w:val="nil"/>
              <w:right w:val="nil"/>
            </w:tcBorders>
            <w:shd w:val="clear" w:color="auto" w:fill="auto"/>
            <w:vAlign w:val="center"/>
          </w:tcPr>
          <w:p w14:paraId="2D51209C">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全自动模块式血液体液分析仪</w:t>
            </w:r>
          </w:p>
        </w:tc>
      </w:tr>
      <w:tr w14:paraId="5BA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7562B7DC">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9105" w:type="dxa"/>
            <w:gridSpan w:val="4"/>
            <w:tcBorders>
              <w:tl2br w:val="nil"/>
              <w:tr2bl w:val="nil"/>
            </w:tcBorders>
            <w:shd w:val="clear" w:color="auto" w:fill="auto"/>
            <w:vAlign w:val="center"/>
          </w:tcPr>
          <w:p w14:paraId="49BFAE2E">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030" w:type="dxa"/>
            <w:tcBorders>
              <w:tl2br w:val="nil"/>
              <w:tr2bl w:val="nil"/>
            </w:tcBorders>
            <w:shd w:val="clear" w:color="auto" w:fill="auto"/>
            <w:vAlign w:val="center"/>
          </w:tcPr>
          <w:p w14:paraId="453F7E43">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20A5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597E8D0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105" w:type="dxa"/>
            <w:gridSpan w:val="4"/>
            <w:tcBorders>
              <w:tl2br w:val="nil"/>
              <w:tr2bl w:val="nil"/>
            </w:tcBorders>
            <w:shd w:val="clear" w:color="auto" w:fill="auto"/>
            <w:vAlign w:val="center"/>
          </w:tcPr>
          <w:p w14:paraId="44704C1A">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030" w:type="dxa"/>
            <w:tcBorders>
              <w:tl2br w:val="nil"/>
              <w:tr2bl w:val="nil"/>
            </w:tcBorders>
            <w:shd w:val="clear" w:color="auto" w:fill="auto"/>
            <w:vAlign w:val="center"/>
          </w:tcPr>
          <w:p w14:paraId="4CA1168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12F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4161B1F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9105" w:type="dxa"/>
            <w:gridSpan w:val="4"/>
            <w:tcBorders>
              <w:tl2br w:val="nil"/>
              <w:tr2bl w:val="nil"/>
            </w:tcBorders>
            <w:shd w:val="clear" w:color="auto" w:fill="auto"/>
            <w:vAlign w:val="center"/>
          </w:tcPr>
          <w:p w14:paraId="4540EB61">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030" w:type="dxa"/>
            <w:tcBorders>
              <w:tl2br w:val="nil"/>
              <w:tr2bl w:val="nil"/>
            </w:tcBorders>
            <w:shd w:val="clear" w:color="auto" w:fill="auto"/>
            <w:vAlign w:val="center"/>
          </w:tcPr>
          <w:p w14:paraId="081867E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89D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16CC340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105" w:type="dxa"/>
            <w:gridSpan w:val="4"/>
            <w:tcBorders>
              <w:tl2br w:val="nil"/>
              <w:tr2bl w:val="nil"/>
            </w:tcBorders>
            <w:shd w:val="clear" w:color="auto" w:fill="auto"/>
            <w:vAlign w:val="center"/>
          </w:tcPr>
          <w:p w14:paraId="48F480A9">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设备、试剂耗材</w:t>
            </w:r>
            <w:r>
              <w:rPr>
                <w:rFonts w:hint="eastAsia" w:ascii="仿宋_GB2312" w:hAnsi="宋体" w:eastAsia="仿宋_GB2312" w:cs="宋体"/>
                <w:kern w:val="0"/>
                <w:sz w:val="28"/>
                <w:szCs w:val="28"/>
              </w:rPr>
              <w:t>医疗器械注册证</w:t>
            </w:r>
          </w:p>
        </w:tc>
        <w:tc>
          <w:tcPr>
            <w:tcW w:w="1030" w:type="dxa"/>
            <w:tcBorders>
              <w:tl2br w:val="nil"/>
              <w:tr2bl w:val="nil"/>
            </w:tcBorders>
            <w:shd w:val="clear" w:color="auto" w:fill="auto"/>
            <w:vAlign w:val="center"/>
          </w:tcPr>
          <w:p w14:paraId="1DA8E19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00A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6D557AE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105" w:type="dxa"/>
            <w:gridSpan w:val="4"/>
            <w:tcBorders>
              <w:tl2br w:val="nil"/>
              <w:tr2bl w:val="nil"/>
            </w:tcBorders>
            <w:shd w:val="clear" w:color="auto" w:fill="auto"/>
            <w:vAlign w:val="center"/>
          </w:tcPr>
          <w:p w14:paraId="45F45BC1">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030" w:type="dxa"/>
            <w:tcBorders>
              <w:tl2br w:val="nil"/>
              <w:tr2bl w:val="nil"/>
            </w:tcBorders>
            <w:shd w:val="clear" w:color="auto" w:fill="auto"/>
            <w:vAlign w:val="center"/>
          </w:tcPr>
          <w:p w14:paraId="7D088B3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BB9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438A57E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9105" w:type="dxa"/>
            <w:gridSpan w:val="4"/>
            <w:tcBorders>
              <w:tl2br w:val="nil"/>
              <w:tr2bl w:val="nil"/>
            </w:tcBorders>
            <w:shd w:val="clear" w:color="auto" w:fill="auto"/>
            <w:vAlign w:val="center"/>
          </w:tcPr>
          <w:p w14:paraId="0B2706E0">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030" w:type="dxa"/>
            <w:tcBorders>
              <w:tl2br w:val="nil"/>
              <w:tr2bl w:val="nil"/>
            </w:tcBorders>
            <w:shd w:val="clear" w:color="auto" w:fill="auto"/>
            <w:vAlign w:val="center"/>
          </w:tcPr>
          <w:p w14:paraId="537CEE8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71D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1DE8903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105" w:type="dxa"/>
            <w:gridSpan w:val="4"/>
            <w:tcBorders>
              <w:tl2br w:val="nil"/>
              <w:tr2bl w:val="nil"/>
            </w:tcBorders>
            <w:shd w:val="clear" w:color="auto" w:fill="auto"/>
            <w:vAlign w:val="center"/>
          </w:tcPr>
          <w:p w14:paraId="161E810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030" w:type="dxa"/>
            <w:tcBorders>
              <w:tl2br w:val="nil"/>
              <w:tr2bl w:val="nil"/>
            </w:tcBorders>
            <w:shd w:val="clear" w:color="auto" w:fill="auto"/>
            <w:vAlign w:val="center"/>
          </w:tcPr>
          <w:p w14:paraId="1C20F86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968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6C318FE5">
            <w:pPr>
              <w:widowControl/>
              <w:adjustRightInd w:val="0"/>
              <w:snapToGrid w:val="0"/>
              <w:spacing w:line="240" w:lineRule="atLeast"/>
              <w:jc w:val="center"/>
              <w:textAlignment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7</w:t>
            </w:r>
          </w:p>
        </w:tc>
        <w:tc>
          <w:tcPr>
            <w:tcW w:w="9105" w:type="dxa"/>
            <w:gridSpan w:val="4"/>
            <w:tcBorders>
              <w:bottom w:val="single" w:color="auto" w:sz="4" w:space="0"/>
              <w:tl2br w:val="nil"/>
              <w:tr2bl w:val="nil"/>
            </w:tcBorders>
            <w:shd w:val="clear" w:color="auto" w:fill="auto"/>
            <w:vAlign w:val="center"/>
          </w:tcPr>
          <w:p w14:paraId="161B5ADD">
            <w:pPr>
              <w:widowControl/>
              <w:adjustRightInd w:val="0"/>
              <w:snapToGrid w:val="0"/>
              <w:spacing w:line="240" w:lineRule="atLeast"/>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不得随机配置需要使用专用耗材或试剂的设备</w:t>
            </w:r>
          </w:p>
        </w:tc>
        <w:tc>
          <w:tcPr>
            <w:tcW w:w="1030" w:type="dxa"/>
            <w:tcBorders>
              <w:tl2br w:val="nil"/>
              <w:tr2bl w:val="nil"/>
            </w:tcBorders>
            <w:shd w:val="clear" w:color="auto" w:fill="auto"/>
            <w:vAlign w:val="center"/>
          </w:tcPr>
          <w:p w14:paraId="10D20B7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C62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78BED75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8</w:t>
            </w:r>
          </w:p>
        </w:tc>
        <w:tc>
          <w:tcPr>
            <w:tcW w:w="9105" w:type="dxa"/>
            <w:gridSpan w:val="4"/>
            <w:tcBorders>
              <w:top w:val="nil"/>
              <w:tl2br w:val="nil"/>
              <w:tr2bl w:val="nil"/>
            </w:tcBorders>
            <w:shd w:val="clear" w:color="auto" w:fill="auto"/>
            <w:vAlign w:val="center"/>
          </w:tcPr>
          <w:p w14:paraId="0C4DE84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030" w:type="dxa"/>
            <w:tcBorders>
              <w:tl2br w:val="nil"/>
              <w:tr2bl w:val="nil"/>
            </w:tcBorders>
            <w:shd w:val="clear" w:color="auto" w:fill="auto"/>
            <w:vAlign w:val="center"/>
          </w:tcPr>
          <w:p w14:paraId="7C41F405">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 xml:space="preserve">  1</w:t>
            </w:r>
            <w:r>
              <w:rPr>
                <w:rFonts w:hint="eastAsia" w:ascii="仿宋_GB2312" w:hAnsi="宋体" w:eastAsia="仿宋_GB2312" w:cs="宋体"/>
                <w:kern w:val="0"/>
                <w:sz w:val="28"/>
                <w:szCs w:val="28"/>
                <w:highlight w:val="none"/>
              </w:rPr>
              <w:t>台</w:t>
            </w:r>
          </w:p>
        </w:tc>
      </w:tr>
      <w:tr w14:paraId="044A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1504C63A">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9105" w:type="dxa"/>
            <w:gridSpan w:val="4"/>
            <w:tcBorders>
              <w:tl2br w:val="nil"/>
              <w:tr2bl w:val="nil"/>
            </w:tcBorders>
            <w:shd w:val="clear" w:color="auto" w:fill="auto"/>
            <w:vAlign w:val="center"/>
          </w:tcPr>
          <w:p w14:paraId="6DE46208">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030" w:type="dxa"/>
            <w:tcBorders>
              <w:tl2br w:val="nil"/>
              <w:tr2bl w:val="nil"/>
            </w:tcBorders>
            <w:shd w:val="clear" w:color="auto" w:fill="auto"/>
            <w:vAlign w:val="center"/>
          </w:tcPr>
          <w:p w14:paraId="6F6EF6A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56C6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626CAE92">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9105" w:type="dxa"/>
            <w:gridSpan w:val="4"/>
            <w:tcBorders>
              <w:tl2br w:val="nil"/>
              <w:tr2bl w:val="nil"/>
            </w:tcBorders>
            <w:shd w:val="clear" w:color="auto" w:fill="auto"/>
            <w:vAlign w:val="center"/>
          </w:tcPr>
          <w:p w14:paraId="657417A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检测参数：报告参数≥40个，直方图≥</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个，散点图≥</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个</w:t>
            </w:r>
          </w:p>
        </w:tc>
        <w:tc>
          <w:tcPr>
            <w:tcW w:w="1030" w:type="dxa"/>
            <w:tcBorders>
              <w:tl2br w:val="nil"/>
              <w:tr2bl w:val="nil"/>
            </w:tcBorders>
            <w:shd w:val="clear" w:color="auto" w:fill="auto"/>
            <w:vAlign w:val="center"/>
          </w:tcPr>
          <w:p w14:paraId="5A48A2C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0DE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518997FB">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w:t>
            </w:r>
          </w:p>
        </w:tc>
        <w:tc>
          <w:tcPr>
            <w:tcW w:w="9105" w:type="dxa"/>
            <w:gridSpan w:val="4"/>
            <w:tcBorders>
              <w:tl2br w:val="nil"/>
              <w:tr2bl w:val="nil"/>
            </w:tcBorders>
            <w:shd w:val="clear" w:color="auto" w:fill="auto"/>
            <w:vAlign w:val="center"/>
          </w:tcPr>
          <w:p w14:paraId="04A51B46">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检测速度：CBC+DIFF+NRBC≥90</w:t>
            </w:r>
            <w:r>
              <w:rPr>
                <w:rFonts w:hint="eastAsia" w:ascii="仿宋_GB2312" w:hAnsi="宋体" w:eastAsia="仿宋_GB2312" w:cs="宋体"/>
                <w:kern w:val="0"/>
                <w:sz w:val="28"/>
                <w:szCs w:val="28"/>
                <w:highlight w:val="none"/>
              </w:rPr>
              <w:t>样本</w:t>
            </w:r>
            <w:r>
              <w:rPr>
                <w:rFonts w:hint="eastAsia" w:ascii="仿宋_GB2312" w:hAnsi="宋体" w:eastAsia="仿宋_GB2312" w:cs="宋体"/>
                <w:kern w:val="0"/>
                <w:sz w:val="28"/>
                <w:szCs w:val="28"/>
              </w:rPr>
              <w:t>/小时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网织红检测速度：≥80</w:t>
            </w:r>
            <w:r>
              <w:rPr>
                <w:rFonts w:hint="eastAsia" w:ascii="仿宋_GB2312" w:hAnsi="宋体" w:eastAsia="仿宋_GB2312" w:cs="宋体"/>
                <w:kern w:val="0"/>
                <w:sz w:val="28"/>
                <w:szCs w:val="28"/>
                <w:highlight w:val="none"/>
              </w:rPr>
              <w:t>样本</w:t>
            </w:r>
            <w:r>
              <w:rPr>
                <w:rFonts w:hint="eastAsia" w:ascii="仿宋_GB2312" w:hAnsi="宋体" w:eastAsia="仿宋_GB2312" w:cs="宋体"/>
                <w:kern w:val="0"/>
                <w:sz w:val="28"/>
                <w:szCs w:val="28"/>
              </w:rPr>
              <w:t>/小时</w:t>
            </w:r>
          </w:p>
        </w:tc>
        <w:tc>
          <w:tcPr>
            <w:tcW w:w="1030" w:type="dxa"/>
            <w:tcBorders>
              <w:tl2br w:val="nil"/>
              <w:tr2bl w:val="nil"/>
            </w:tcBorders>
            <w:shd w:val="clear" w:color="auto" w:fill="auto"/>
            <w:vAlign w:val="center"/>
          </w:tcPr>
          <w:p w14:paraId="7D6E104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2B3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6D9DB700">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3</w:t>
            </w:r>
          </w:p>
        </w:tc>
        <w:tc>
          <w:tcPr>
            <w:tcW w:w="9105" w:type="dxa"/>
            <w:gridSpan w:val="4"/>
            <w:tcBorders>
              <w:tl2br w:val="nil"/>
              <w:tr2bl w:val="nil"/>
            </w:tcBorders>
            <w:shd w:val="clear" w:color="auto" w:fill="auto"/>
            <w:vAlign w:val="center"/>
          </w:tcPr>
          <w:p w14:paraId="647C35CA">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为了能够发现早期白血病，异常细胞检出下限</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1%</w:t>
            </w:r>
          </w:p>
        </w:tc>
        <w:tc>
          <w:tcPr>
            <w:tcW w:w="1030" w:type="dxa"/>
            <w:tcBorders>
              <w:tl2br w:val="nil"/>
              <w:tr2bl w:val="nil"/>
            </w:tcBorders>
            <w:shd w:val="clear" w:color="auto" w:fill="auto"/>
            <w:vAlign w:val="center"/>
          </w:tcPr>
          <w:p w14:paraId="4FE50A1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A18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27E96887">
            <w:pPr>
              <w:widowControl/>
              <w:numPr>
                <w:ilvl w:val="-1"/>
                <w:numId w:val="0"/>
              </w:numPr>
              <w:adjustRightInd w:val="0"/>
              <w:snapToGrid w:val="0"/>
              <w:spacing w:line="240" w:lineRule="atLeast"/>
              <w:ind w:left="0" w:leftChars="0" w:firstLine="0" w:firstLineChars="0"/>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w:t>
            </w:r>
          </w:p>
        </w:tc>
        <w:tc>
          <w:tcPr>
            <w:tcW w:w="9105" w:type="dxa"/>
            <w:gridSpan w:val="4"/>
            <w:tcBorders>
              <w:tl2br w:val="nil"/>
              <w:tr2bl w:val="nil"/>
            </w:tcBorders>
            <w:shd w:val="clear" w:color="auto" w:fill="auto"/>
            <w:vAlign w:val="center"/>
          </w:tcPr>
          <w:p w14:paraId="3760644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具备独立的低</w:t>
            </w:r>
            <w:r>
              <w:rPr>
                <w:rFonts w:hint="eastAsia" w:ascii="仿宋_GB2312" w:hAnsi="宋体" w:eastAsia="仿宋_GB2312" w:cs="宋体"/>
                <w:kern w:val="0"/>
                <w:sz w:val="28"/>
                <w:szCs w:val="28"/>
                <w:lang w:val="en-US" w:eastAsia="zh-CN"/>
              </w:rPr>
              <w:t>值</w:t>
            </w:r>
            <w:r>
              <w:rPr>
                <w:rFonts w:hint="eastAsia" w:ascii="仿宋_GB2312" w:hAnsi="宋体" w:eastAsia="仿宋_GB2312" w:cs="宋体"/>
                <w:kern w:val="0"/>
                <w:sz w:val="28"/>
                <w:szCs w:val="28"/>
              </w:rPr>
              <w:t>血小板检测通道</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具备质控和校准</w:t>
            </w:r>
            <w:r>
              <w:rPr>
                <w:rFonts w:hint="eastAsia" w:ascii="仿宋_GB2312" w:hAnsi="宋体" w:eastAsia="仿宋_GB2312" w:cs="宋体"/>
                <w:kern w:val="0"/>
                <w:sz w:val="28"/>
                <w:szCs w:val="28"/>
                <w:lang w:val="en-US" w:eastAsia="zh-CN"/>
              </w:rPr>
              <w:t>功能</w:t>
            </w:r>
          </w:p>
        </w:tc>
        <w:tc>
          <w:tcPr>
            <w:tcW w:w="1030" w:type="dxa"/>
            <w:tcBorders>
              <w:tl2br w:val="nil"/>
              <w:tr2bl w:val="nil"/>
            </w:tcBorders>
            <w:shd w:val="clear" w:color="auto" w:fill="auto"/>
            <w:vAlign w:val="center"/>
          </w:tcPr>
          <w:p w14:paraId="5CB08A8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DF2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3CED36E0">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5</w:t>
            </w:r>
          </w:p>
        </w:tc>
        <w:tc>
          <w:tcPr>
            <w:tcW w:w="9105" w:type="dxa"/>
            <w:gridSpan w:val="4"/>
            <w:tcBorders>
              <w:tl2br w:val="nil"/>
              <w:tr2bl w:val="nil"/>
            </w:tcBorders>
            <w:shd w:val="clear" w:color="auto" w:fill="auto"/>
            <w:vAlign w:val="center"/>
          </w:tcPr>
          <w:p w14:paraId="6E6300D9">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对脑脊液、胸水、腹水、滑液等体液进行红细胞和白细胞计数，且可以对体液中白细胞分类</w:t>
            </w:r>
          </w:p>
        </w:tc>
        <w:tc>
          <w:tcPr>
            <w:tcW w:w="1030" w:type="dxa"/>
            <w:tcBorders>
              <w:tl2br w:val="nil"/>
              <w:tr2bl w:val="nil"/>
            </w:tcBorders>
            <w:shd w:val="clear" w:color="auto" w:fill="auto"/>
            <w:vAlign w:val="center"/>
          </w:tcPr>
          <w:p w14:paraId="532E459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942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793E9681">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6</w:t>
            </w:r>
          </w:p>
        </w:tc>
        <w:tc>
          <w:tcPr>
            <w:tcW w:w="9105" w:type="dxa"/>
            <w:gridSpan w:val="4"/>
            <w:tcBorders>
              <w:tl2br w:val="nil"/>
              <w:tr2bl w:val="nil"/>
            </w:tcBorders>
            <w:shd w:val="clear" w:color="auto" w:fill="auto"/>
            <w:vAlign w:val="center"/>
          </w:tcPr>
          <w:p w14:paraId="5F5EE6ED">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全血用血量：全自动进样、开盖模式手动进样时用血量均≤100ul，预稀释模式用血量≤20ul</w:t>
            </w:r>
          </w:p>
        </w:tc>
        <w:tc>
          <w:tcPr>
            <w:tcW w:w="1030" w:type="dxa"/>
            <w:tcBorders>
              <w:tl2br w:val="nil"/>
              <w:tr2bl w:val="nil"/>
            </w:tcBorders>
            <w:shd w:val="clear" w:color="auto" w:fill="auto"/>
            <w:vAlign w:val="center"/>
          </w:tcPr>
          <w:p w14:paraId="0778DF8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EC1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5F50AE76">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#7</w:t>
            </w:r>
          </w:p>
        </w:tc>
        <w:tc>
          <w:tcPr>
            <w:tcW w:w="9105" w:type="dxa"/>
            <w:gridSpan w:val="4"/>
            <w:tcBorders>
              <w:tl2br w:val="nil"/>
              <w:tr2bl w:val="nil"/>
            </w:tcBorders>
            <w:shd w:val="clear" w:color="auto" w:fill="auto"/>
            <w:vAlign w:val="center"/>
          </w:tcPr>
          <w:p w14:paraId="43D457FC">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异常白细胞筛查通道</w:t>
            </w:r>
          </w:p>
        </w:tc>
        <w:tc>
          <w:tcPr>
            <w:tcW w:w="1030" w:type="dxa"/>
            <w:tcBorders>
              <w:tl2br w:val="nil"/>
              <w:tr2bl w:val="nil"/>
            </w:tcBorders>
            <w:shd w:val="clear" w:color="auto" w:fill="auto"/>
            <w:vAlign w:val="center"/>
          </w:tcPr>
          <w:p w14:paraId="4BB3386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297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234C64B7">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8</w:t>
            </w:r>
          </w:p>
        </w:tc>
        <w:tc>
          <w:tcPr>
            <w:tcW w:w="9105" w:type="dxa"/>
            <w:gridSpan w:val="4"/>
            <w:tcBorders>
              <w:tl2br w:val="nil"/>
              <w:tr2bl w:val="nil"/>
            </w:tcBorders>
            <w:shd w:val="clear" w:color="auto" w:fill="auto"/>
            <w:vAlign w:val="center"/>
          </w:tcPr>
          <w:p w14:paraId="404E2314">
            <w:pPr>
              <w:widowControl/>
              <w:adjustRightInd w:val="0"/>
              <w:snapToGrid w:val="0"/>
              <w:spacing w:line="240" w:lineRule="atLeast"/>
              <w:jc w:val="left"/>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具有</w:t>
            </w:r>
            <w:r>
              <w:rPr>
                <w:rFonts w:hint="eastAsia" w:ascii="仿宋_GB2312" w:hAnsi="宋体" w:eastAsia="仿宋_GB2312" w:cs="宋体"/>
                <w:kern w:val="0"/>
                <w:sz w:val="28"/>
                <w:szCs w:val="28"/>
                <w:highlight w:val="none"/>
              </w:rPr>
              <w:t>原厂配套的校准品，包含低值血小板校准品；校准品可提供多个校准项目包含 RBC</w:t>
            </w:r>
            <w:r>
              <w:rPr>
                <w:rFonts w:hint="eastAsia" w:ascii="仿宋_GB2312" w:hAnsi="宋体" w:eastAsia="仿宋_GB2312" w:cs="宋体"/>
                <w:kern w:val="0"/>
                <w:sz w:val="28"/>
                <w:szCs w:val="28"/>
                <w:highlight w:val="none"/>
                <w:lang w:eastAsia="zh-CN"/>
              </w:rPr>
              <w:t>、</w:t>
            </w:r>
            <w:r>
              <w:rPr>
                <w:rFonts w:hint="eastAsia" w:ascii="仿宋_GB2312" w:hAnsi="宋体" w:eastAsia="仿宋_GB2312" w:cs="宋体"/>
                <w:kern w:val="0"/>
                <w:sz w:val="28"/>
                <w:szCs w:val="28"/>
                <w:highlight w:val="none"/>
              </w:rPr>
              <w:t>WBC、HGB、PLT、HCT、MCV、RET</w:t>
            </w:r>
          </w:p>
        </w:tc>
        <w:tc>
          <w:tcPr>
            <w:tcW w:w="1030" w:type="dxa"/>
            <w:tcBorders>
              <w:tl2br w:val="nil"/>
              <w:tr2bl w:val="nil"/>
            </w:tcBorders>
            <w:shd w:val="clear" w:color="auto" w:fill="auto"/>
            <w:vAlign w:val="center"/>
          </w:tcPr>
          <w:p w14:paraId="2A061FB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44A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418532AA">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9</w:t>
            </w:r>
          </w:p>
        </w:tc>
        <w:tc>
          <w:tcPr>
            <w:tcW w:w="9105" w:type="dxa"/>
            <w:gridSpan w:val="4"/>
            <w:tcBorders>
              <w:tl2br w:val="nil"/>
              <w:tr2bl w:val="nil"/>
            </w:tcBorders>
            <w:shd w:val="clear" w:color="auto" w:fill="auto"/>
            <w:vAlign w:val="center"/>
          </w:tcPr>
          <w:p w14:paraId="015B114D">
            <w:pPr>
              <w:widowControl/>
              <w:adjustRightInd w:val="0"/>
              <w:snapToGrid w:val="0"/>
              <w:spacing w:line="240" w:lineRule="atLeast"/>
              <w:jc w:val="left"/>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具有</w:t>
            </w:r>
            <w:r>
              <w:rPr>
                <w:rFonts w:hint="eastAsia" w:ascii="仿宋_GB2312" w:hAnsi="宋体" w:eastAsia="仿宋_GB2312" w:cs="宋体"/>
                <w:kern w:val="0"/>
                <w:sz w:val="28"/>
                <w:szCs w:val="28"/>
                <w:highlight w:val="none"/>
              </w:rPr>
              <w:t>原厂配套血液分析质控品，质控品的主要成分是人血红细胞</w:t>
            </w:r>
            <w:r>
              <w:rPr>
                <w:rFonts w:hint="eastAsia" w:ascii="仿宋_GB2312" w:hAnsi="宋体" w:eastAsia="仿宋_GB2312" w:cs="宋体"/>
                <w:kern w:val="0"/>
                <w:sz w:val="28"/>
                <w:szCs w:val="28"/>
                <w:highlight w:val="none"/>
                <w:lang w:eastAsia="zh-CN"/>
              </w:rPr>
              <w:t>、</w:t>
            </w:r>
            <w:r>
              <w:rPr>
                <w:rFonts w:hint="eastAsia" w:ascii="仿宋_GB2312" w:hAnsi="宋体" w:eastAsia="仿宋_GB2312" w:cs="宋体"/>
                <w:kern w:val="0"/>
                <w:sz w:val="28"/>
                <w:szCs w:val="28"/>
                <w:highlight w:val="none"/>
              </w:rPr>
              <w:t>血白细胞、类血小板物质</w:t>
            </w:r>
            <w:r>
              <w:rPr>
                <w:rFonts w:hint="eastAsia" w:ascii="仿宋_GB2312" w:hAnsi="宋体" w:eastAsia="仿宋_GB2312" w:cs="宋体"/>
                <w:kern w:val="0"/>
                <w:sz w:val="28"/>
                <w:szCs w:val="28"/>
                <w:highlight w:val="none"/>
                <w:lang w:val="en-US" w:eastAsia="zh-CN"/>
              </w:rPr>
              <w:t>等</w:t>
            </w:r>
          </w:p>
        </w:tc>
        <w:tc>
          <w:tcPr>
            <w:tcW w:w="1030" w:type="dxa"/>
            <w:tcBorders>
              <w:tl2br w:val="nil"/>
              <w:tr2bl w:val="nil"/>
            </w:tcBorders>
            <w:shd w:val="clear" w:color="auto" w:fill="auto"/>
            <w:vAlign w:val="center"/>
          </w:tcPr>
          <w:p w14:paraId="2443023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B88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70E4B202">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10</w:t>
            </w:r>
          </w:p>
        </w:tc>
        <w:tc>
          <w:tcPr>
            <w:tcW w:w="9105" w:type="dxa"/>
            <w:gridSpan w:val="4"/>
            <w:tcBorders>
              <w:tl2br w:val="nil"/>
              <w:tr2bl w:val="nil"/>
            </w:tcBorders>
            <w:shd w:val="clear" w:color="auto" w:fill="auto"/>
            <w:vAlign w:val="center"/>
          </w:tcPr>
          <w:p w14:paraId="3BAC1EEB">
            <w:pPr>
              <w:widowControl/>
              <w:adjustRightInd w:val="0"/>
              <w:snapToGrid w:val="0"/>
              <w:spacing w:line="240" w:lineRule="atLeast"/>
              <w:jc w:val="left"/>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具有</w:t>
            </w:r>
            <w:r>
              <w:rPr>
                <w:rFonts w:hint="eastAsia" w:ascii="仿宋_GB2312" w:hAnsi="宋体" w:eastAsia="仿宋_GB2312" w:cs="宋体"/>
                <w:kern w:val="0"/>
                <w:sz w:val="28"/>
                <w:szCs w:val="28"/>
                <w:highlight w:val="none"/>
              </w:rPr>
              <w:t>原厂配套的体液质控品</w:t>
            </w:r>
          </w:p>
        </w:tc>
        <w:tc>
          <w:tcPr>
            <w:tcW w:w="1030" w:type="dxa"/>
            <w:tcBorders>
              <w:tl2br w:val="nil"/>
              <w:tr2bl w:val="nil"/>
            </w:tcBorders>
            <w:shd w:val="clear" w:color="auto" w:fill="auto"/>
            <w:vAlign w:val="center"/>
          </w:tcPr>
          <w:p w14:paraId="7A8AA14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02C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20E7A71A">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11</w:t>
            </w:r>
          </w:p>
        </w:tc>
        <w:tc>
          <w:tcPr>
            <w:tcW w:w="9105" w:type="dxa"/>
            <w:gridSpan w:val="4"/>
            <w:tcBorders>
              <w:tl2br w:val="nil"/>
              <w:tr2bl w:val="nil"/>
            </w:tcBorders>
            <w:shd w:val="clear" w:color="auto" w:fill="auto"/>
            <w:vAlign w:val="center"/>
          </w:tcPr>
          <w:p w14:paraId="1BBF9163">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线性范围（静脉血）：白细胞：</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0-400*10</w:t>
            </w:r>
            <w:r>
              <w:rPr>
                <w:rFonts w:hint="eastAsia" w:ascii="仿宋_GB2312" w:hAnsi="宋体" w:eastAsia="仿宋_GB2312" w:cs="宋体"/>
                <w:kern w:val="0"/>
                <w:sz w:val="28"/>
                <w:szCs w:val="28"/>
                <w:vertAlign w:val="superscript"/>
              </w:rPr>
              <w:t>9</w:t>
            </w:r>
            <w:r>
              <w:rPr>
                <w:rFonts w:hint="eastAsia" w:ascii="仿宋_GB2312" w:hAnsi="宋体" w:eastAsia="仿宋_GB2312" w:cs="宋体"/>
                <w:kern w:val="0"/>
                <w:sz w:val="28"/>
                <w:szCs w:val="28"/>
              </w:rPr>
              <w:t>/L;红细胞：</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0-8.6*10</w:t>
            </w:r>
            <w:r>
              <w:rPr>
                <w:rFonts w:hint="eastAsia" w:ascii="仿宋_GB2312" w:hAnsi="宋体" w:eastAsia="仿宋_GB2312" w:cs="宋体"/>
                <w:kern w:val="0"/>
                <w:sz w:val="28"/>
                <w:szCs w:val="28"/>
                <w:vertAlign w:val="superscript"/>
              </w:rPr>
              <w:t>12</w:t>
            </w:r>
            <w:r>
              <w:rPr>
                <w:rFonts w:hint="eastAsia" w:ascii="仿宋_GB2312" w:hAnsi="宋体" w:eastAsia="仿宋_GB2312" w:cs="宋体"/>
                <w:kern w:val="0"/>
                <w:sz w:val="28"/>
                <w:szCs w:val="28"/>
              </w:rPr>
              <w:t>/L;血小板：</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0-5000*10</w:t>
            </w:r>
            <w:r>
              <w:rPr>
                <w:rFonts w:hint="eastAsia" w:ascii="仿宋_GB2312" w:hAnsi="宋体" w:eastAsia="仿宋_GB2312" w:cs="宋体"/>
                <w:kern w:val="0"/>
                <w:sz w:val="28"/>
                <w:szCs w:val="28"/>
                <w:vertAlign w:val="superscript"/>
              </w:rPr>
              <w:t>9</w:t>
            </w:r>
            <w:r>
              <w:rPr>
                <w:rFonts w:hint="eastAsia" w:ascii="仿宋_GB2312" w:hAnsi="宋体" w:eastAsia="仿宋_GB2312" w:cs="宋体"/>
                <w:kern w:val="0"/>
                <w:sz w:val="28"/>
                <w:szCs w:val="28"/>
              </w:rPr>
              <w:t>/L</w:t>
            </w:r>
          </w:p>
        </w:tc>
        <w:tc>
          <w:tcPr>
            <w:tcW w:w="1030" w:type="dxa"/>
            <w:tcBorders>
              <w:tl2br w:val="nil"/>
              <w:tr2bl w:val="nil"/>
            </w:tcBorders>
            <w:shd w:val="clear" w:color="auto" w:fill="auto"/>
            <w:vAlign w:val="center"/>
          </w:tcPr>
          <w:p w14:paraId="2D84200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821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7146333A">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12</w:t>
            </w:r>
          </w:p>
        </w:tc>
        <w:tc>
          <w:tcPr>
            <w:tcW w:w="9105" w:type="dxa"/>
            <w:gridSpan w:val="4"/>
            <w:tcBorders>
              <w:tl2br w:val="nil"/>
              <w:tr2bl w:val="nil"/>
            </w:tcBorders>
            <w:shd w:val="clear" w:color="auto" w:fill="auto"/>
            <w:vAlign w:val="center"/>
          </w:tcPr>
          <w:p w14:paraId="3ED25B6C">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具备低值血小板的检测能力，当血小板≥100×10</w:t>
            </w:r>
            <w:r>
              <w:rPr>
                <w:rFonts w:hint="eastAsia" w:ascii="仿宋_GB2312" w:hAnsi="宋体" w:eastAsia="仿宋_GB2312" w:cs="宋体"/>
                <w:kern w:val="0"/>
                <w:sz w:val="28"/>
                <w:szCs w:val="28"/>
                <w:vertAlign w:val="superscript"/>
              </w:rPr>
              <w:t>9</w:t>
            </w:r>
            <w:r>
              <w:rPr>
                <w:rFonts w:hint="eastAsia" w:ascii="仿宋_GB2312" w:hAnsi="宋体" w:eastAsia="仿宋_GB2312" w:cs="宋体"/>
                <w:kern w:val="0"/>
                <w:sz w:val="28"/>
                <w:szCs w:val="28"/>
              </w:rPr>
              <w:t>/L，精确度</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2.5%；当血小板≥20×10</w:t>
            </w:r>
            <w:r>
              <w:rPr>
                <w:rFonts w:hint="eastAsia" w:ascii="仿宋_GB2312" w:hAnsi="宋体" w:eastAsia="仿宋_GB2312" w:cs="宋体"/>
                <w:kern w:val="0"/>
                <w:sz w:val="28"/>
                <w:szCs w:val="28"/>
                <w:vertAlign w:val="superscript"/>
              </w:rPr>
              <w:t>9</w:t>
            </w:r>
            <w:r>
              <w:rPr>
                <w:rFonts w:hint="eastAsia" w:ascii="仿宋_GB2312" w:hAnsi="宋体" w:eastAsia="仿宋_GB2312" w:cs="宋体"/>
                <w:kern w:val="0"/>
                <w:sz w:val="28"/>
                <w:szCs w:val="28"/>
              </w:rPr>
              <w:t>/L，精确度</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5.0%</w:t>
            </w:r>
          </w:p>
        </w:tc>
        <w:tc>
          <w:tcPr>
            <w:tcW w:w="1030" w:type="dxa"/>
            <w:tcBorders>
              <w:tl2br w:val="nil"/>
              <w:tr2bl w:val="nil"/>
            </w:tcBorders>
            <w:shd w:val="clear" w:color="auto" w:fill="auto"/>
            <w:vAlign w:val="center"/>
          </w:tcPr>
          <w:p w14:paraId="35176BE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C5E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1BCDFDD1">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13</w:t>
            </w:r>
          </w:p>
        </w:tc>
        <w:tc>
          <w:tcPr>
            <w:tcW w:w="9105" w:type="dxa"/>
            <w:gridSpan w:val="4"/>
            <w:tcBorders>
              <w:tl2br w:val="nil"/>
              <w:tr2bl w:val="nil"/>
            </w:tcBorders>
            <w:shd w:val="clear" w:color="auto" w:fill="auto"/>
            <w:vAlign w:val="center"/>
          </w:tcPr>
          <w:p w14:paraId="16F2C112">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检测结果</w:t>
            </w:r>
            <w:r>
              <w:rPr>
                <w:rFonts w:hint="eastAsia" w:ascii="仿宋_GB2312" w:hAnsi="宋体" w:eastAsia="仿宋_GB2312" w:cs="宋体"/>
                <w:kern w:val="0"/>
                <w:sz w:val="28"/>
                <w:szCs w:val="28"/>
              </w:rPr>
              <w:t>自动审核功能</w:t>
            </w:r>
          </w:p>
        </w:tc>
        <w:tc>
          <w:tcPr>
            <w:tcW w:w="1030" w:type="dxa"/>
            <w:tcBorders>
              <w:tl2br w:val="nil"/>
              <w:tr2bl w:val="nil"/>
            </w:tcBorders>
            <w:shd w:val="clear" w:color="auto" w:fill="auto"/>
            <w:vAlign w:val="center"/>
          </w:tcPr>
          <w:p w14:paraId="7B5B85E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1ED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047D5F3A">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14</w:t>
            </w:r>
          </w:p>
        </w:tc>
        <w:tc>
          <w:tcPr>
            <w:tcW w:w="9105" w:type="dxa"/>
            <w:gridSpan w:val="4"/>
            <w:tcBorders>
              <w:tl2br w:val="nil"/>
              <w:tr2bl w:val="nil"/>
            </w:tcBorders>
            <w:shd w:val="clear" w:color="auto" w:fill="auto"/>
            <w:vAlign w:val="center"/>
          </w:tcPr>
          <w:p w14:paraId="5D917786">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提供以下检测项目</w:t>
            </w:r>
            <w:r>
              <w:rPr>
                <w:rFonts w:hint="eastAsia" w:ascii="仿宋_GB2312" w:hAnsi="宋体" w:eastAsia="仿宋_GB2312" w:cs="宋体"/>
                <w:kern w:val="0"/>
                <w:sz w:val="28"/>
                <w:szCs w:val="28"/>
                <w:lang w:val="en-US" w:eastAsia="zh-CN"/>
              </w:rPr>
              <w:t>所</w:t>
            </w:r>
            <w:bookmarkStart w:id="0" w:name="_GoBack"/>
            <w:bookmarkEnd w:id="0"/>
            <w:r>
              <w:rPr>
                <w:rFonts w:hint="eastAsia" w:ascii="仿宋_GB2312" w:hAnsi="宋体" w:eastAsia="仿宋_GB2312" w:cs="宋体"/>
                <w:kern w:val="0"/>
                <w:sz w:val="28"/>
                <w:szCs w:val="28"/>
                <w:lang w:val="en-US" w:eastAsia="zh-CN"/>
              </w:rPr>
              <w:t>需试剂耗材</w:t>
            </w:r>
            <w:r>
              <w:rPr>
                <w:rFonts w:hint="eastAsia" w:ascii="仿宋_GB2312" w:hAnsi="宋体" w:eastAsia="仿宋_GB2312" w:cs="宋体"/>
                <w:kern w:val="0"/>
                <w:sz w:val="28"/>
                <w:szCs w:val="28"/>
              </w:rPr>
              <w:t>长期供应价格（含名称、品牌、规格、型号、单价）</w:t>
            </w:r>
          </w:p>
        </w:tc>
        <w:tc>
          <w:tcPr>
            <w:tcW w:w="1030" w:type="dxa"/>
            <w:tcBorders>
              <w:tl2br w:val="nil"/>
              <w:tr2bl w:val="nil"/>
            </w:tcBorders>
            <w:shd w:val="clear" w:color="auto" w:fill="auto"/>
            <w:vAlign w:val="center"/>
          </w:tcPr>
          <w:p w14:paraId="21703B6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66C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tcPr>
          <w:p w14:paraId="56C8CB76">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14.1</w:t>
            </w:r>
          </w:p>
        </w:tc>
        <w:tc>
          <w:tcPr>
            <w:tcW w:w="9105" w:type="dxa"/>
            <w:gridSpan w:val="4"/>
            <w:tcBorders>
              <w:tl2br w:val="nil"/>
              <w:tr2bl w:val="nil"/>
            </w:tcBorders>
            <w:shd w:val="clear" w:color="auto" w:fill="auto"/>
            <w:vAlign w:val="top"/>
          </w:tcPr>
          <w:p w14:paraId="56C2EBFF">
            <w:pPr>
              <w:widowControl/>
              <w:adjustRightInd w:val="0"/>
              <w:snapToGrid w:val="0"/>
              <w:spacing w:line="240" w:lineRule="atLeast"/>
              <w:jc w:val="left"/>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rPr>
              <w:t>血常规</w:t>
            </w:r>
          </w:p>
        </w:tc>
        <w:tc>
          <w:tcPr>
            <w:tcW w:w="1030" w:type="dxa"/>
            <w:tcBorders>
              <w:tl2br w:val="nil"/>
              <w:tr2bl w:val="nil"/>
            </w:tcBorders>
            <w:shd w:val="clear" w:color="auto" w:fill="auto"/>
            <w:vAlign w:val="center"/>
          </w:tcPr>
          <w:p w14:paraId="2A673E0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484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tcPr>
          <w:p w14:paraId="2C565E09">
            <w:pPr>
              <w:widowControl/>
              <w:numPr>
                <w:ilvl w:val="0"/>
                <w:numId w:val="0"/>
              </w:numPr>
              <w:adjustRightInd w:val="0"/>
              <w:snapToGrid w:val="0"/>
              <w:spacing w:line="240" w:lineRule="atLeast"/>
              <w:ind w:leftChars="0"/>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14.2</w:t>
            </w:r>
          </w:p>
        </w:tc>
        <w:tc>
          <w:tcPr>
            <w:tcW w:w="9105" w:type="dxa"/>
            <w:gridSpan w:val="4"/>
            <w:tcBorders>
              <w:tl2br w:val="nil"/>
              <w:tr2bl w:val="nil"/>
            </w:tcBorders>
            <w:shd w:val="clear" w:color="auto" w:fill="auto"/>
            <w:vAlign w:val="top"/>
          </w:tcPr>
          <w:p w14:paraId="1BB57508">
            <w:pPr>
              <w:widowControl/>
              <w:adjustRightInd w:val="0"/>
              <w:snapToGrid w:val="0"/>
              <w:spacing w:line="240" w:lineRule="atLeast"/>
              <w:jc w:val="left"/>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rPr>
              <w:t>网织红细胞计数</w:t>
            </w:r>
          </w:p>
        </w:tc>
        <w:tc>
          <w:tcPr>
            <w:tcW w:w="1030" w:type="dxa"/>
            <w:tcBorders>
              <w:tl2br w:val="nil"/>
              <w:tr2bl w:val="nil"/>
            </w:tcBorders>
            <w:shd w:val="clear" w:color="auto" w:fill="auto"/>
            <w:vAlign w:val="center"/>
          </w:tcPr>
          <w:p w14:paraId="06471A9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3D1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shd w:val="clear" w:color="auto" w:fill="auto"/>
            <w:vAlign w:val="center"/>
          </w:tcPr>
          <w:p w14:paraId="37D99807">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15</w:t>
            </w:r>
          </w:p>
        </w:tc>
        <w:tc>
          <w:tcPr>
            <w:tcW w:w="9105" w:type="dxa"/>
            <w:gridSpan w:val="4"/>
            <w:tcBorders>
              <w:tl2br w:val="nil"/>
              <w:tr2bl w:val="nil"/>
            </w:tcBorders>
            <w:shd w:val="clear" w:color="auto" w:fill="auto"/>
            <w:vAlign w:val="center"/>
          </w:tcPr>
          <w:p w14:paraId="1A0E46D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highlight w:val="none"/>
              </w:rPr>
              <w:t>≥</w:t>
            </w:r>
            <w:r>
              <w:rPr>
                <w:rFonts w:hint="eastAsia" w:ascii="仿宋_GB2312" w:hAnsi="宋体" w:eastAsia="仿宋_GB2312" w:cs="宋体"/>
                <w:kern w:val="0"/>
                <w:sz w:val="28"/>
                <w:szCs w:val="28"/>
                <w:highlight w:val="none"/>
                <w:lang w:val="en-US" w:eastAsia="zh-CN"/>
              </w:rPr>
              <w:t>8</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rPr>
              <w:t>提供铭牌或说明书证明</w:t>
            </w:r>
          </w:p>
        </w:tc>
        <w:tc>
          <w:tcPr>
            <w:tcW w:w="1030" w:type="dxa"/>
            <w:tcBorders>
              <w:tl2br w:val="nil"/>
              <w:tr2bl w:val="nil"/>
            </w:tcBorders>
            <w:shd w:val="clear" w:color="auto" w:fill="auto"/>
            <w:vAlign w:val="center"/>
          </w:tcPr>
          <w:p w14:paraId="4800565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C94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19" w:type="dxa"/>
            <w:tcBorders>
              <w:tl2br w:val="nil"/>
              <w:tr2bl w:val="nil"/>
            </w:tcBorders>
            <w:shd w:val="clear" w:color="auto" w:fill="auto"/>
            <w:vAlign w:val="center"/>
          </w:tcPr>
          <w:p w14:paraId="6A7CBC6E">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16</w:t>
            </w:r>
          </w:p>
        </w:tc>
        <w:tc>
          <w:tcPr>
            <w:tcW w:w="9105" w:type="dxa"/>
            <w:gridSpan w:val="4"/>
            <w:tcBorders>
              <w:tl2br w:val="nil"/>
              <w:tr2bl w:val="nil"/>
            </w:tcBorders>
            <w:shd w:val="clear" w:color="auto" w:fill="auto"/>
            <w:vAlign w:val="center"/>
          </w:tcPr>
          <w:p w14:paraId="2A3DAD9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提供详细配置清单及分项报价(含名称、品牌、规格型号、数量、单价)</w:t>
            </w:r>
          </w:p>
        </w:tc>
        <w:tc>
          <w:tcPr>
            <w:tcW w:w="1030" w:type="dxa"/>
            <w:tcBorders>
              <w:tl2br w:val="nil"/>
              <w:tr2bl w:val="nil"/>
            </w:tcBorders>
            <w:shd w:val="clear" w:color="auto" w:fill="auto"/>
            <w:vAlign w:val="center"/>
          </w:tcPr>
          <w:p w14:paraId="10E7E99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B33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19" w:type="dxa"/>
            <w:tcBorders>
              <w:tl2br w:val="nil"/>
              <w:tr2bl w:val="nil"/>
            </w:tcBorders>
            <w:shd w:val="clear" w:color="auto" w:fill="auto"/>
            <w:vAlign w:val="center"/>
          </w:tcPr>
          <w:p w14:paraId="23F43A3A">
            <w:pPr>
              <w:widowControl/>
              <w:numPr>
                <w:ilvl w:val="-1"/>
                <w:numId w:val="0"/>
              </w:numPr>
              <w:adjustRightInd w:val="0"/>
              <w:snapToGrid w:val="0"/>
              <w:ind w:left="0" w:leftChars="0" w:firstLine="0" w:firstLineChars="0"/>
              <w:jc w:val="center"/>
              <w:rPr>
                <w:rFonts w:hint="default" w:ascii="仿宋_GB2312" w:hAnsi="宋体" w:eastAsia="仿宋_GB2312" w:cs="宋体"/>
                <w:bCs/>
                <w:color w:val="auto"/>
                <w:kern w:val="0"/>
                <w:sz w:val="28"/>
                <w:szCs w:val="28"/>
                <w:lang w:val="en-US" w:eastAsia="zh-CN"/>
              </w:rPr>
            </w:pPr>
            <w:r>
              <w:rPr>
                <w:rFonts w:hint="eastAsia" w:ascii="仿宋_GB2312" w:hAnsi="宋体" w:eastAsia="仿宋_GB2312" w:cs="宋体"/>
                <w:bCs/>
                <w:color w:val="auto"/>
                <w:kern w:val="0"/>
                <w:sz w:val="28"/>
                <w:szCs w:val="28"/>
                <w:lang w:val="en-US" w:eastAsia="zh-CN"/>
              </w:rPr>
              <w:t>17</w:t>
            </w:r>
          </w:p>
        </w:tc>
        <w:tc>
          <w:tcPr>
            <w:tcW w:w="9105" w:type="dxa"/>
            <w:gridSpan w:val="4"/>
            <w:tcBorders>
              <w:tl2br w:val="nil"/>
              <w:tr2bl w:val="nil"/>
            </w:tcBorders>
            <w:shd w:val="clear" w:color="auto" w:fill="auto"/>
            <w:vAlign w:val="center"/>
          </w:tcPr>
          <w:p w14:paraId="0EE9E16E">
            <w:pPr>
              <w:widowControl/>
              <w:adjustRightInd w:val="0"/>
              <w:snapToGrid w:val="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1030" w:type="dxa"/>
            <w:tcBorders>
              <w:tl2br w:val="nil"/>
              <w:tr2bl w:val="nil"/>
            </w:tcBorders>
            <w:shd w:val="clear" w:color="auto" w:fill="auto"/>
            <w:vAlign w:val="center"/>
          </w:tcPr>
          <w:p w14:paraId="6A045D8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D1F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9" w:type="dxa"/>
            <w:tcBorders>
              <w:tl2br w:val="nil"/>
              <w:tr2bl w:val="nil"/>
            </w:tcBorders>
            <w:shd w:val="clear" w:color="auto" w:fill="auto"/>
            <w:vAlign w:val="center"/>
          </w:tcPr>
          <w:p w14:paraId="7A68D9C2">
            <w:pPr>
              <w:widowControl/>
              <w:numPr>
                <w:ilvl w:val="-1"/>
                <w:numId w:val="0"/>
              </w:numPr>
              <w:adjustRightInd w:val="0"/>
              <w:snapToGrid w:val="0"/>
              <w:ind w:left="0" w:leftChars="0" w:firstLine="0" w:firstLineChars="0"/>
              <w:jc w:val="center"/>
              <w:rPr>
                <w:rFonts w:hint="default" w:ascii="仿宋_GB2312" w:hAnsi="宋体" w:eastAsia="仿宋_GB2312" w:cs="宋体"/>
                <w:bCs/>
                <w:color w:val="auto"/>
                <w:kern w:val="0"/>
                <w:sz w:val="28"/>
                <w:szCs w:val="28"/>
                <w:lang w:val="en-US" w:eastAsia="zh-CN"/>
              </w:rPr>
            </w:pPr>
            <w:r>
              <w:rPr>
                <w:rFonts w:hint="eastAsia" w:ascii="仿宋_GB2312" w:hAnsi="宋体" w:eastAsia="仿宋_GB2312" w:cs="宋体"/>
                <w:bCs/>
                <w:color w:val="auto"/>
                <w:kern w:val="0"/>
                <w:sz w:val="28"/>
                <w:szCs w:val="28"/>
                <w:lang w:val="en-US" w:eastAsia="zh-CN"/>
              </w:rPr>
              <w:t>18</w:t>
            </w:r>
          </w:p>
        </w:tc>
        <w:tc>
          <w:tcPr>
            <w:tcW w:w="9105" w:type="dxa"/>
            <w:gridSpan w:val="4"/>
            <w:tcBorders>
              <w:tl2br w:val="nil"/>
              <w:tr2bl w:val="nil"/>
            </w:tcBorders>
            <w:shd w:val="clear" w:color="auto" w:fill="auto"/>
          </w:tcPr>
          <w:p w14:paraId="66B5F858">
            <w:pPr>
              <w:pStyle w:val="15"/>
              <w:widowControl/>
              <w:adjustRightInd w:val="0"/>
              <w:snapToGrid w:val="0"/>
              <w:spacing w:line="240" w:lineRule="atLeas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030" w:type="dxa"/>
            <w:tcBorders>
              <w:tl2br w:val="nil"/>
              <w:tr2bl w:val="nil"/>
            </w:tcBorders>
            <w:shd w:val="clear" w:color="auto" w:fill="auto"/>
            <w:vAlign w:val="center"/>
          </w:tcPr>
          <w:p w14:paraId="48AAD35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D8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1A72AFFA">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9105" w:type="dxa"/>
            <w:gridSpan w:val="4"/>
            <w:tcBorders>
              <w:tl2br w:val="nil"/>
              <w:tr2bl w:val="nil"/>
            </w:tcBorders>
            <w:shd w:val="clear" w:color="auto" w:fill="auto"/>
            <w:vAlign w:val="center"/>
          </w:tcPr>
          <w:p w14:paraId="14480FA1">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030" w:type="dxa"/>
            <w:tcBorders>
              <w:tl2br w:val="nil"/>
              <w:tr2bl w:val="nil"/>
            </w:tcBorders>
            <w:shd w:val="clear" w:color="auto" w:fill="auto"/>
            <w:vAlign w:val="center"/>
          </w:tcPr>
          <w:p w14:paraId="1965EA7D">
            <w:pPr>
              <w:widowControl/>
              <w:adjustRightInd w:val="0"/>
              <w:snapToGrid w:val="0"/>
              <w:spacing w:line="240" w:lineRule="atLeast"/>
              <w:jc w:val="center"/>
              <w:rPr>
                <w:rFonts w:hint="eastAsia" w:ascii="仿宋_GB2312" w:hAnsi="宋体" w:eastAsia="仿宋_GB2312" w:cs="宋体"/>
                <w:kern w:val="0"/>
                <w:sz w:val="28"/>
                <w:szCs w:val="28"/>
              </w:rPr>
            </w:pPr>
          </w:p>
        </w:tc>
      </w:tr>
      <w:tr w14:paraId="7F5E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6588576A">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9105" w:type="dxa"/>
            <w:gridSpan w:val="4"/>
            <w:tcBorders>
              <w:tl2br w:val="nil"/>
              <w:tr2bl w:val="nil"/>
            </w:tcBorders>
            <w:shd w:val="clear" w:color="auto" w:fill="auto"/>
            <w:vAlign w:val="center"/>
          </w:tcPr>
          <w:p w14:paraId="210F7824">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030" w:type="dxa"/>
            <w:tcBorders>
              <w:tl2br w:val="nil"/>
              <w:tr2bl w:val="nil"/>
            </w:tcBorders>
            <w:shd w:val="clear" w:color="auto" w:fill="auto"/>
            <w:vAlign w:val="center"/>
          </w:tcPr>
          <w:p w14:paraId="791DA6CE">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334B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7631659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9105" w:type="dxa"/>
            <w:gridSpan w:val="4"/>
            <w:tcBorders>
              <w:tl2br w:val="nil"/>
              <w:tr2bl w:val="nil"/>
            </w:tcBorders>
            <w:shd w:val="clear" w:color="auto" w:fill="auto"/>
            <w:vAlign w:val="center"/>
          </w:tcPr>
          <w:p w14:paraId="6142F8FD">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030" w:type="dxa"/>
            <w:tcBorders>
              <w:tl2br w:val="nil"/>
              <w:tr2bl w:val="nil"/>
            </w:tcBorders>
            <w:shd w:val="clear" w:color="auto" w:fill="auto"/>
            <w:vAlign w:val="center"/>
          </w:tcPr>
          <w:p w14:paraId="6A60D9FC">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2FD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0AE7734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9105" w:type="dxa"/>
            <w:gridSpan w:val="4"/>
            <w:tcBorders>
              <w:tl2br w:val="nil"/>
              <w:tr2bl w:val="nil"/>
            </w:tcBorders>
            <w:shd w:val="clear" w:color="auto" w:fill="auto"/>
            <w:vAlign w:val="center"/>
          </w:tcPr>
          <w:p w14:paraId="5A18501B">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r>
              <w:rPr>
                <w:rFonts w:ascii="仿宋_GB2312" w:hAnsi="宋体" w:eastAsia="仿宋_GB2312" w:cs="宋体"/>
                <w:color w:val="auto"/>
                <w:kern w:val="0"/>
                <w:sz w:val="28"/>
                <w:szCs w:val="28"/>
              </w:rPr>
              <w:t>,提供设备设计使用寿命</w:t>
            </w:r>
          </w:p>
        </w:tc>
        <w:tc>
          <w:tcPr>
            <w:tcW w:w="1030" w:type="dxa"/>
            <w:tcBorders>
              <w:tl2br w:val="nil"/>
              <w:tr2bl w:val="nil"/>
            </w:tcBorders>
            <w:shd w:val="clear" w:color="auto" w:fill="auto"/>
            <w:vAlign w:val="center"/>
          </w:tcPr>
          <w:p w14:paraId="3AD4DF71">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5A40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57AD2ADC">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9105" w:type="dxa"/>
            <w:gridSpan w:val="4"/>
            <w:tcBorders>
              <w:tl2br w:val="nil"/>
              <w:tr2bl w:val="nil"/>
            </w:tcBorders>
            <w:shd w:val="clear" w:color="auto" w:fill="auto"/>
            <w:vAlign w:val="center"/>
          </w:tcPr>
          <w:p w14:paraId="7936B4C2">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030" w:type="dxa"/>
            <w:tcBorders>
              <w:tl2br w:val="nil"/>
              <w:tr2bl w:val="nil"/>
            </w:tcBorders>
            <w:shd w:val="clear" w:color="auto" w:fill="auto"/>
            <w:vAlign w:val="center"/>
          </w:tcPr>
          <w:p w14:paraId="30841E2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CF0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07074FE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9105" w:type="dxa"/>
            <w:gridSpan w:val="4"/>
            <w:tcBorders>
              <w:tl2br w:val="nil"/>
              <w:tr2bl w:val="nil"/>
            </w:tcBorders>
            <w:shd w:val="clear" w:color="auto" w:fill="auto"/>
            <w:vAlign w:val="center"/>
          </w:tcPr>
          <w:p w14:paraId="310F6F35">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030" w:type="dxa"/>
            <w:tcBorders>
              <w:tl2br w:val="nil"/>
              <w:tr2bl w:val="nil"/>
            </w:tcBorders>
            <w:shd w:val="clear" w:color="auto" w:fill="auto"/>
            <w:vAlign w:val="center"/>
          </w:tcPr>
          <w:p w14:paraId="250B1C0D">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1092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9" w:type="dxa"/>
            <w:tcBorders>
              <w:tl2br w:val="nil"/>
              <w:tr2bl w:val="nil"/>
            </w:tcBorders>
            <w:shd w:val="clear" w:color="auto" w:fill="auto"/>
            <w:vAlign w:val="center"/>
          </w:tcPr>
          <w:p w14:paraId="484B1519">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9105" w:type="dxa"/>
            <w:gridSpan w:val="4"/>
            <w:tcBorders>
              <w:tl2br w:val="nil"/>
              <w:tr2bl w:val="nil"/>
            </w:tcBorders>
            <w:shd w:val="clear" w:color="auto" w:fill="auto"/>
            <w:vAlign w:val="center"/>
          </w:tcPr>
          <w:p w14:paraId="04E08573">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030" w:type="dxa"/>
            <w:tcBorders>
              <w:tl2br w:val="nil"/>
              <w:tr2bl w:val="nil"/>
            </w:tcBorders>
            <w:shd w:val="clear" w:color="auto" w:fill="auto"/>
            <w:vAlign w:val="center"/>
          </w:tcPr>
          <w:p w14:paraId="1AB6026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398C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27" w:type="dxa"/>
            <w:gridSpan w:val="2"/>
            <w:tcBorders>
              <w:tl2br w:val="nil"/>
              <w:tr2bl w:val="nil"/>
            </w:tcBorders>
            <w:vAlign w:val="center"/>
          </w:tcPr>
          <w:p w14:paraId="58031B26">
            <w:pPr>
              <w:adjustRightInd w:val="0"/>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申请部门</w:t>
            </w:r>
          </w:p>
          <w:p w14:paraId="5ABE592D">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负责人</w:t>
            </w:r>
          </w:p>
        </w:tc>
        <w:tc>
          <w:tcPr>
            <w:tcW w:w="3625" w:type="dxa"/>
            <w:tcBorders>
              <w:tl2br w:val="nil"/>
              <w:tr2bl w:val="nil"/>
            </w:tcBorders>
            <w:vAlign w:val="bottom"/>
          </w:tcPr>
          <w:p w14:paraId="51B9819D">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2067" w:type="dxa"/>
            <w:tcBorders>
              <w:tl2br w:val="nil"/>
              <w:tr2bl w:val="nil"/>
            </w:tcBorders>
            <w:vAlign w:val="center"/>
          </w:tcPr>
          <w:p w14:paraId="703F0026">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审核小组</w:t>
            </w:r>
          </w:p>
          <w:p w14:paraId="06252C77">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签字</w:t>
            </w:r>
          </w:p>
        </w:tc>
        <w:tc>
          <w:tcPr>
            <w:tcW w:w="3835" w:type="dxa"/>
            <w:gridSpan w:val="2"/>
            <w:tcBorders>
              <w:tl2br w:val="nil"/>
              <w:tr2bl w:val="nil"/>
            </w:tcBorders>
            <w:vAlign w:val="bottom"/>
          </w:tcPr>
          <w:p w14:paraId="166571EE">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r w14:paraId="530D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27" w:type="dxa"/>
            <w:gridSpan w:val="2"/>
            <w:tcBorders>
              <w:tl2br w:val="nil"/>
              <w:tr2bl w:val="nil"/>
            </w:tcBorders>
            <w:vAlign w:val="center"/>
          </w:tcPr>
          <w:p w14:paraId="33CA1750">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医学装备部</w:t>
            </w:r>
          </w:p>
          <w:p w14:paraId="5E09EFAA">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主任</w:t>
            </w:r>
          </w:p>
        </w:tc>
        <w:tc>
          <w:tcPr>
            <w:tcW w:w="3625" w:type="dxa"/>
            <w:tcBorders>
              <w:tl2br w:val="nil"/>
              <w:tr2bl w:val="nil"/>
            </w:tcBorders>
            <w:vAlign w:val="bottom"/>
          </w:tcPr>
          <w:p w14:paraId="53B73F12">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2067" w:type="dxa"/>
            <w:tcBorders>
              <w:tl2br w:val="nil"/>
              <w:tr2bl w:val="nil"/>
            </w:tcBorders>
            <w:vAlign w:val="center"/>
          </w:tcPr>
          <w:p w14:paraId="61225AD5">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主管领导审批</w:t>
            </w:r>
          </w:p>
        </w:tc>
        <w:tc>
          <w:tcPr>
            <w:tcW w:w="3835" w:type="dxa"/>
            <w:gridSpan w:val="2"/>
            <w:tcBorders>
              <w:tl2br w:val="nil"/>
              <w:tr2bl w:val="nil"/>
            </w:tcBorders>
            <w:vAlign w:val="bottom"/>
          </w:tcPr>
          <w:p w14:paraId="5E9FB48F">
            <w:pPr>
              <w:adjustRightInd w:val="0"/>
              <w:snapToGrid w:val="0"/>
              <w:spacing w:line="240" w:lineRule="atLeast"/>
              <w:jc w:val="right"/>
              <w:rPr>
                <w:rFonts w:ascii="仿宋_GB2312" w:eastAsia="仿宋_GB2312"/>
                <w:b/>
                <w:sz w:val="20"/>
                <w:szCs w:val="28"/>
              </w:rPr>
            </w:pPr>
          </w:p>
          <w:p w14:paraId="4F566C9E">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bl>
    <w:p w14:paraId="6BC44C70">
      <w:pPr>
        <w:jc w:val="right"/>
      </w:pPr>
      <w:r>
        <w:rPr>
          <w:rFonts w:hint="eastAsia" w:ascii="仿宋_GB2312" w:eastAsia="仿宋_GB2312"/>
          <w:sz w:val="22"/>
          <w:szCs w:val="28"/>
        </w:rPr>
        <w:t>以上参数经科室签字即视为同意，能够满足临床科室需求</w:t>
      </w:r>
    </w:p>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ZjhhYzZhYzEwMTcwNzg0MzBiM2QwM2ZjYWMwZTkifQ=="/>
  </w:docVars>
  <w:rsids>
    <w:rsidRoot w:val="00494D89"/>
    <w:rsid w:val="00015792"/>
    <w:rsid w:val="00032B59"/>
    <w:rsid w:val="001F372E"/>
    <w:rsid w:val="002074B8"/>
    <w:rsid w:val="00291DB0"/>
    <w:rsid w:val="002B18E8"/>
    <w:rsid w:val="00400A46"/>
    <w:rsid w:val="00494D89"/>
    <w:rsid w:val="00506C6E"/>
    <w:rsid w:val="0051319E"/>
    <w:rsid w:val="006368E7"/>
    <w:rsid w:val="006D4EF9"/>
    <w:rsid w:val="007F3356"/>
    <w:rsid w:val="00826CD3"/>
    <w:rsid w:val="00920DC2"/>
    <w:rsid w:val="00AF0537"/>
    <w:rsid w:val="00AF634C"/>
    <w:rsid w:val="00B94CE0"/>
    <w:rsid w:val="00CB7DA6"/>
    <w:rsid w:val="00EB0F83"/>
    <w:rsid w:val="00EF5938"/>
    <w:rsid w:val="020049A6"/>
    <w:rsid w:val="03FE1CC1"/>
    <w:rsid w:val="04222679"/>
    <w:rsid w:val="05031C1C"/>
    <w:rsid w:val="05263B41"/>
    <w:rsid w:val="078474DB"/>
    <w:rsid w:val="08025B69"/>
    <w:rsid w:val="087300BA"/>
    <w:rsid w:val="0A7D7D7B"/>
    <w:rsid w:val="0B774EE9"/>
    <w:rsid w:val="0C64416F"/>
    <w:rsid w:val="0D9C49BC"/>
    <w:rsid w:val="0DE62D52"/>
    <w:rsid w:val="0E533AD6"/>
    <w:rsid w:val="0E99589D"/>
    <w:rsid w:val="0EED5D8F"/>
    <w:rsid w:val="0F423341"/>
    <w:rsid w:val="0F7D286F"/>
    <w:rsid w:val="10DB69F5"/>
    <w:rsid w:val="11953987"/>
    <w:rsid w:val="11B4198D"/>
    <w:rsid w:val="11E23348"/>
    <w:rsid w:val="12336C2A"/>
    <w:rsid w:val="12B53D67"/>
    <w:rsid w:val="1305402E"/>
    <w:rsid w:val="130E14F3"/>
    <w:rsid w:val="13574DBE"/>
    <w:rsid w:val="14FB3079"/>
    <w:rsid w:val="161D64B1"/>
    <w:rsid w:val="164A0972"/>
    <w:rsid w:val="174560C4"/>
    <w:rsid w:val="175005C5"/>
    <w:rsid w:val="1833416F"/>
    <w:rsid w:val="18E477DD"/>
    <w:rsid w:val="18ED07C2"/>
    <w:rsid w:val="19087626"/>
    <w:rsid w:val="19E637FF"/>
    <w:rsid w:val="19F31E08"/>
    <w:rsid w:val="1A72430F"/>
    <w:rsid w:val="1AE923ED"/>
    <w:rsid w:val="1BA40E60"/>
    <w:rsid w:val="1C482DBB"/>
    <w:rsid w:val="1C7D2A89"/>
    <w:rsid w:val="1CF64F85"/>
    <w:rsid w:val="1D287836"/>
    <w:rsid w:val="1E240AE4"/>
    <w:rsid w:val="1F911883"/>
    <w:rsid w:val="20415352"/>
    <w:rsid w:val="20467344"/>
    <w:rsid w:val="20F3388F"/>
    <w:rsid w:val="20FD2F21"/>
    <w:rsid w:val="21300DC9"/>
    <w:rsid w:val="21323320"/>
    <w:rsid w:val="215853C8"/>
    <w:rsid w:val="21DE183F"/>
    <w:rsid w:val="22730A03"/>
    <w:rsid w:val="22E20923"/>
    <w:rsid w:val="22EC33A3"/>
    <w:rsid w:val="24C32E20"/>
    <w:rsid w:val="268B7DD6"/>
    <w:rsid w:val="27B95822"/>
    <w:rsid w:val="27DF07CF"/>
    <w:rsid w:val="297B11D3"/>
    <w:rsid w:val="2A24305C"/>
    <w:rsid w:val="2B536BAA"/>
    <w:rsid w:val="2C147CBD"/>
    <w:rsid w:val="2DE126AD"/>
    <w:rsid w:val="2E622742"/>
    <w:rsid w:val="2E925E2E"/>
    <w:rsid w:val="2F6B5583"/>
    <w:rsid w:val="2FE92F84"/>
    <w:rsid w:val="311E3FAD"/>
    <w:rsid w:val="320075E5"/>
    <w:rsid w:val="33D11691"/>
    <w:rsid w:val="35DB08A2"/>
    <w:rsid w:val="362939CA"/>
    <w:rsid w:val="36317A9C"/>
    <w:rsid w:val="36E5036B"/>
    <w:rsid w:val="37C66863"/>
    <w:rsid w:val="38BF6FE6"/>
    <w:rsid w:val="3A26548A"/>
    <w:rsid w:val="3A4A02C3"/>
    <w:rsid w:val="3BF16B86"/>
    <w:rsid w:val="3DA51843"/>
    <w:rsid w:val="3E815385"/>
    <w:rsid w:val="3F9F76AF"/>
    <w:rsid w:val="3FFE4CF7"/>
    <w:rsid w:val="40E906E2"/>
    <w:rsid w:val="43B55CF6"/>
    <w:rsid w:val="4665558C"/>
    <w:rsid w:val="46963997"/>
    <w:rsid w:val="46F73B58"/>
    <w:rsid w:val="4733065F"/>
    <w:rsid w:val="482B2B78"/>
    <w:rsid w:val="48BE1805"/>
    <w:rsid w:val="48F20F05"/>
    <w:rsid w:val="49D94C98"/>
    <w:rsid w:val="4AB82BC8"/>
    <w:rsid w:val="4AF60306"/>
    <w:rsid w:val="4B3C4A8A"/>
    <w:rsid w:val="4B5913DF"/>
    <w:rsid w:val="4C6D08B6"/>
    <w:rsid w:val="4E3B6ECE"/>
    <w:rsid w:val="4E4C5BDD"/>
    <w:rsid w:val="4F3363AF"/>
    <w:rsid w:val="4FB223C9"/>
    <w:rsid w:val="507A61E1"/>
    <w:rsid w:val="50F36E1F"/>
    <w:rsid w:val="50F90C31"/>
    <w:rsid w:val="51AB25FA"/>
    <w:rsid w:val="51C469DE"/>
    <w:rsid w:val="54D70BAE"/>
    <w:rsid w:val="54EB3966"/>
    <w:rsid w:val="560C77D2"/>
    <w:rsid w:val="56F61B30"/>
    <w:rsid w:val="5773045C"/>
    <w:rsid w:val="5B5A27F8"/>
    <w:rsid w:val="5BB57130"/>
    <w:rsid w:val="5D5C57F9"/>
    <w:rsid w:val="5D943CB3"/>
    <w:rsid w:val="5DED1C97"/>
    <w:rsid w:val="606B289E"/>
    <w:rsid w:val="613F6CAD"/>
    <w:rsid w:val="623A1223"/>
    <w:rsid w:val="62E15CB8"/>
    <w:rsid w:val="63C12D9F"/>
    <w:rsid w:val="64A73954"/>
    <w:rsid w:val="64D61F75"/>
    <w:rsid w:val="64F761F5"/>
    <w:rsid w:val="662446C4"/>
    <w:rsid w:val="669D1BD8"/>
    <w:rsid w:val="67325677"/>
    <w:rsid w:val="675434EC"/>
    <w:rsid w:val="6784366C"/>
    <w:rsid w:val="686B3161"/>
    <w:rsid w:val="68AC6908"/>
    <w:rsid w:val="68FA3E94"/>
    <w:rsid w:val="69665A40"/>
    <w:rsid w:val="69B35B28"/>
    <w:rsid w:val="69B83371"/>
    <w:rsid w:val="69E176EA"/>
    <w:rsid w:val="69FD545D"/>
    <w:rsid w:val="6A6005F7"/>
    <w:rsid w:val="6B945E48"/>
    <w:rsid w:val="6C7F7133"/>
    <w:rsid w:val="6D27248D"/>
    <w:rsid w:val="6D6A56E0"/>
    <w:rsid w:val="6D8343C6"/>
    <w:rsid w:val="6DEB4AA0"/>
    <w:rsid w:val="6ED30605"/>
    <w:rsid w:val="6F156277"/>
    <w:rsid w:val="70131A31"/>
    <w:rsid w:val="706321FE"/>
    <w:rsid w:val="72BC420F"/>
    <w:rsid w:val="72E325FD"/>
    <w:rsid w:val="73131D48"/>
    <w:rsid w:val="731B19EF"/>
    <w:rsid w:val="74EA0572"/>
    <w:rsid w:val="750A6F03"/>
    <w:rsid w:val="756D2D15"/>
    <w:rsid w:val="77AD483D"/>
    <w:rsid w:val="77C00B6E"/>
    <w:rsid w:val="785810DB"/>
    <w:rsid w:val="785E0E03"/>
    <w:rsid w:val="7873013A"/>
    <w:rsid w:val="78D12489"/>
    <w:rsid w:val="799640FB"/>
    <w:rsid w:val="799B67E4"/>
    <w:rsid w:val="79BE1FF9"/>
    <w:rsid w:val="7A327603"/>
    <w:rsid w:val="7AE86D50"/>
    <w:rsid w:val="7D3058A2"/>
    <w:rsid w:val="7DA4016C"/>
    <w:rsid w:val="7EEE3AA9"/>
    <w:rsid w:val="EADF8EEC"/>
    <w:rsid w:val="FEF9764F"/>
    <w:rsid w:val="FF570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Arial Unicode MS"/>
      <w:b/>
      <w:kern w:val="0"/>
      <w:sz w:val="36"/>
      <w:szCs w:val="36"/>
      <w:lang w:bidi="bo-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460" w:lineRule="exact"/>
      <w:ind w:firstLine="480" w:firstLineChars="200"/>
    </w:pPr>
    <w:rPr>
      <w:rFonts w:ascii="宋体" w:hAnsi="宋体" w:eastAsia="宋体" w:cs="Times New Roman"/>
      <w:sz w:val="24"/>
    </w:r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unhideWhenUsed/>
    <w:qFormat/>
    <w:uiPriority w:val="99"/>
    <w:pPr>
      <w:ind w:firstLine="420" w:firstLineChars="100"/>
    </w:pPr>
    <w:rPr>
      <w:rFonts w:ascii="Times New Roman" w:hAnsi="Times New Roman"/>
    </w:rPr>
  </w:style>
  <w:style w:type="paragraph" w:styleId="10">
    <w:name w:val="Body Text First Indent 2"/>
    <w:basedOn w:val="5"/>
    <w:next w:val="1"/>
    <w:qFormat/>
    <w:uiPriority w:val="0"/>
    <w:pPr>
      <w:suppressAutoHyphens/>
      <w:snapToGrid w:val="0"/>
      <w:spacing w:after="120" w:line="360" w:lineRule="auto"/>
      <w:ind w:firstLine="420"/>
    </w:pPr>
    <w:rPr>
      <w:rFonts w:ascii="Times New Roman" w:hAnsi="Times New Roman" w:eastAsia="宋?"/>
      <w:kern w:val="1"/>
      <w:lang w:eastAsia="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Table Paragraph"/>
    <w:basedOn w:val="1"/>
    <w:qFormat/>
    <w:uiPriority w:val="1"/>
  </w:style>
  <w:style w:type="character" w:customStyle="1" w:styleId="16">
    <w:name w:val="font21"/>
    <w:basedOn w:val="13"/>
    <w:qFormat/>
    <w:uiPriority w:val="0"/>
    <w:rPr>
      <w:rFonts w:hint="eastAsia" w:ascii="宋体" w:hAnsi="宋体" w:eastAsia="宋体" w:cs="宋体"/>
      <w:b/>
      <w:bCs/>
      <w:color w:val="000000"/>
      <w:sz w:val="22"/>
      <w:szCs w:val="22"/>
      <w:u w:val="none"/>
    </w:rPr>
  </w:style>
  <w:style w:type="character" w:customStyle="1" w:styleId="17">
    <w:name w:val="font121"/>
    <w:basedOn w:val="13"/>
    <w:qFormat/>
    <w:uiPriority w:val="0"/>
    <w:rPr>
      <w:rFonts w:hint="eastAsia" w:ascii="宋体" w:hAnsi="宋体" w:eastAsia="宋体" w:cs="宋体"/>
      <w:b/>
      <w:bCs/>
      <w:color w:val="000000"/>
      <w:sz w:val="20"/>
      <w:szCs w:val="20"/>
      <w:u w:val="none"/>
    </w:rPr>
  </w:style>
  <w:style w:type="character" w:customStyle="1" w:styleId="18">
    <w:name w:val="font131"/>
    <w:basedOn w:val="13"/>
    <w:qFormat/>
    <w:uiPriority w:val="0"/>
    <w:rPr>
      <w:rFonts w:hint="eastAsia" w:ascii="宋体" w:hAnsi="宋体" w:eastAsia="宋体" w:cs="宋体"/>
      <w:b/>
      <w:bCs/>
      <w:color w:val="C00000"/>
      <w:sz w:val="20"/>
      <w:szCs w:val="20"/>
      <w:u w:val="none"/>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141"/>
    <w:basedOn w:val="13"/>
    <w:qFormat/>
    <w:uiPriority w:val="0"/>
    <w:rPr>
      <w:rFonts w:hint="eastAsia" w:ascii="宋体" w:hAnsi="宋体" w:eastAsia="宋体" w:cs="宋体"/>
      <w:color w:val="C00000"/>
      <w:sz w:val="22"/>
      <w:szCs w:val="22"/>
      <w:u w:val="none"/>
    </w:rPr>
  </w:style>
  <w:style w:type="paragraph" w:styleId="21">
    <w:name w:val="List Paragraph"/>
    <w:basedOn w:val="1"/>
    <w:qFormat/>
    <w:uiPriority w:val="0"/>
    <w:pPr>
      <w:ind w:firstLine="420" w:firstLineChars="200"/>
    </w:pPr>
    <w:rPr>
      <w:rFonts w:ascii="Times New Roman" w:hAnsi="Times New Roman" w:eastAsia="宋体" w:cs="Times New Roman"/>
    </w:rPr>
  </w:style>
  <w:style w:type="character" w:customStyle="1" w:styleId="22">
    <w:name w:val="页眉 字符"/>
    <w:basedOn w:val="13"/>
    <w:link w:val="8"/>
    <w:qFormat/>
    <w:uiPriority w:val="0"/>
    <w:rPr>
      <w:rFonts w:asciiTheme="minorHAnsi" w:hAnsiTheme="minorHAnsi" w:eastAsiaTheme="minorEastAsia" w:cstheme="minorBidi"/>
      <w:kern w:val="2"/>
      <w:sz w:val="18"/>
      <w:szCs w:val="18"/>
    </w:rPr>
  </w:style>
  <w:style w:type="character" w:customStyle="1" w:styleId="23">
    <w:name w:val="页脚 字符"/>
    <w:basedOn w:val="13"/>
    <w:link w:val="7"/>
    <w:qFormat/>
    <w:uiPriority w:val="0"/>
    <w:rPr>
      <w:rFonts w:asciiTheme="minorHAnsi" w:hAnsiTheme="minorHAnsi" w:eastAsiaTheme="minorEastAsia" w:cstheme="minorBidi"/>
      <w:kern w:val="2"/>
      <w:sz w:val="18"/>
      <w:szCs w:val="18"/>
    </w:rPr>
  </w:style>
  <w:style w:type="paragraph" w:customStyle="1" w:styleId="24">
    <w:name w:val="Table Text"/>
    <w:basedOn w:val="1"/>
    <w:semiHidden/>
    <w:qFormat/>
    <w:uiPriority w:val="0"/>
    <w:rPr>
      <w:rFonts w:ascii="宋体" w:hAnsi="宋体" w:eastAsia="宋体" w:cs="宋体"/>
      <w:szCs w:val="21"/>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1246</Words>
  <Characters>1360</Characters>
  <Lines>22</Lines>
  <Paragraphs>6</Paragraphs>
  <TotalTime>1</TotalTime>
  <ScaleCrop>false</ScaleCrop>
  <LinksUpToDate>false</LinksUpToDate>
  <CharactersWithSpaces>1365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2025-05-29T02:39:00Z</dcterms:created>
  <dc:creator>Administrator</dc:creator>
  <cp:lastModifiedBy>lll</cp:lastModifiedBy>
  <cp:lastPrinted>2024-11-11T23:40:00Z</cp:lastPrinted>
  <dcterms:modified xsi:type="dcterms:W3CDTF">2025-07-10T07:46:50Z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3F23EC55031D4571AAF25068FF94BD03_43</vt:lpwstr>
  </property>
  <property fmtid="{D5CDD505-2E9C-101B-9397-08002B2CF9AE}" pid="4" name="KSOTemplateDocerSaveRecord">
    <vt:lpwstr>eyJoZGlkIjoiMWI1ZjhhYzZhYzEwMTcwNzg0MzBiM2QwM2ZjYWMwZTkiLCJ1c2VySWQiOiIzMzg4OTA4MTUifQ==</vt:lpwstr>
  </property>
</Properties>
</file>