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99" w:type="dxa"/>
        <w:jc w:val="center"/>
        <w:tblLayout w:type="fixed"/>
        <w:tblLook w:val="04A0"/>
      </w:tblPr>
      <w:tblGrid>
        <w:gridCol w:w="1027"/>
        <w:gridCol w:w="1030"/>
        <w:gridCol w:w="3152"/>
        <w:gridCol w:w="1599"/>
        <w:gridCol w:w="3623"/>
        <w:gridCol w:w="968"/>
      </w:tblGrid>
      <w:tr w:rsidR="00F62B78">
        <w:trPr>
          <w:trHeight w:val="495"/>
          <w:jc w:val="center"/>
        </w:trPr>
        <w:tc>
          <w:tcPr>
            <w:tcW w:w="11399" w:type="dxa"/>
            <w:gridSpan w:val="6"/>
            <w:tcBorders>
              <w:bottom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b/>
                <w:bCs/>
                <w:color w:val="0000FF"/>
                <w:kern w:val="0"/>
                <w:sz w:val="28"/>
                <w:szCs w:val="28"/>
              </w:rPr>
            </w:pPr>
            <w:r>
              <w:rPr>
                <w:rFonts w:ascii="仿宋_GB2312" w:eastAsia="仿宋_GB2312" w:hAnsi="宋体" w:cs="宋体" w:hint="eastAsia"/>
                <w:b/>
                <w:bCs/>
                <w:color w:val="0000FF"/>
                <w:kern w:val="0"/>
                <w:sz w:val="28"/>
                <w:szCs w:val="28"/>
              </w:rPr>
              <w:t>体外红光治疗仪</w:t>
            </w:r>
          </w:p>
        </w:tc>
      </w:tr>
      <w:tr w:rsidR="00F62B78">
        <w:trPr>
          <w:trHeight w:val="300"/>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一</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总体要求</w:t>
            </w:r>
          </w:p>
        </w:tc>
        <w:tc>
          <w:tcPr>
            <w:tcW w:w="968" w:type="dxa"/>
            <w:tcBorders>
              <w:top w:val="nil"/>
              <w:left w:val="nil"/>
              <w:bottom w:val="single" w:sz="8" w:space="0" w:color="008000"/>
              <w:right w:val="single" w:sz="8" w:space="0" w:color="008000"/>
            </w:tcBorders>
            <w:shd w:val="clear" w:color="auto" w:fill="auto"/>
            <w:vAlign w:val="center"/>
          </w:tcPr>
          <w:p w:rsidR="00F62B78" w:rsidRDefault="00F62B78">
            <w:pPr>
              <w:widowControl/>
              <w:adjustRightInd w:val="0"/>
              <w:snapToGrid w:val="0"/>
              <w:spacing w:line="240" w:lineRule="atLeast"/>
              <w:jc w:val="center"/>
              <w:rPr>
                <w:rFonts w:ascii="仿宋_GB2312" w:eastAsia="仿宋_GB2312" w:hAnsi="宋体" w:cs="宋体"/>
                <w:b/>
                <w:bCs/>
                <w:kern w:val="0"/>
                <w:sz w:val="28"/>
                <w:szCs w:val="28"/>
              </w:rPr>
            </w:pPr>
          </w:p>
        </w:tc>
      </w:tr>
      <w:tr w:rsidR="00F62B78">
        <w:trPr>
          <w:trHeight w:val="300"/>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满足医院要求，凡涉及设备安装及施工由中标方负责，按照医院要求提供交钥匙工程</w:t>
            </w:r>
          </w:p>
        </w:tc>
        <w:tc>
          <w:tcPr>
            <w:tcW w:w="968" w:type="dxa"/>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2B78">
        <w:trPr>
          <w:trHeight w:val="300"/>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投标时要求提供投标产品</w:t>
            </w:r>
            <w:r w:rsidR="00C26999">
              <w:rPr>
                <w:rFonts w:ascii="仿宋_GB2312" w:eastAsia="仿宋_GB2312" w:hAnsi="宋体" w:cs="宋体" w:hint="eastAsia"/>
                <w:kern w:val="0"/>
                <w:sz w:val="28"/>
                <w:szCs w:val="28"/>
              </w:rPr>
              <w:t>注册检验报告、</w:t>
            </w:r>
            <w:r>
              <w:rPr>
                <w:rFonts w:ascii="仿宋_GB2312" w:eastAsia="仿宋_GB2312" w:hAnsi="宋体" w:cs="宋体" w:hint="eastAsia"/>
                <w:kern w:val="0"/>
                <w:sz w:val="28"/>
                <w:szCs w:val="28"/>
              </w:rPr>
              <w:t>技术参数表（datasheet）及产品彩页</w:t>
            </w:r>
          </w:p>
        </w:tc>
        <w:tc>
          <w:tcPr>
            <w:tcW w:w="968" w:type="dxa"/>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2B78">
        <w:trPr>
          <w:trHeight w:val="300"/>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3</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提供医疗器械注册证</w:t>
            </w:r>
          </w:p>
        </w:tc>
        <w:tc>
          <w:tcPr>
            <w:tcW w:w="968" w:type="dxa"/>
            <w:tcBorders>
              <w:top w:val="nil"/>
              <w:left w:val="nil"/>
              <w:bottom w:val="single" w:sz="8" w:space="0" w:color="008000"/>
              <w:right w:val="single" w:sz="8" w:space="0" w:color="008000"/>
            </w:tcBorders>
            <w:shd w:val="clear" w:color="auto" w:fill="auto"/>
            <w:vAlign w:val="center"/>
          </w:tcPr>
          <w:p w:rsidR="00F62B78" w:rsidRDefault="00F62B78">
            <w:pPr>
              <w:widowControl/>
              <w:adjustRightInd w:val="0"/>
              <w:snapToGrid w:val="0"/>
              <w:spacing w:line="240" w:lineRule="atLeast"/>
              <w:jc w:val="center"/>
              <w:rPr>
                <w:rFonts w:ascii="仿宋_GB2312" w:eastAsia="仿宋_GB2312" w:hAnsi="宋体" w:cs="宋体"/>
                <w:kern w:val="0"/>
                <w:sz w:val="28"/>
                <w:szCs w:val="28"/>
              </w:rPr>
            </w:pPr>
          </w:p>
        </w:tc>
      </w:tr>
      <w:tr w:rsidR="00F62B78">
        <w:trPr>
          <w:trHeight w:val="350"/>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仪器配备所有软件使用最新版本且终身免费升级，端口免费开放，能与我院各信息系统无缝对接</w:t>
            </w:r>
          </w:p>
        </w:tc>
        <w:tc>
          <w:tcPr>
            <w:tcW w:w="968" w:type="dxa"/>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2B78">
        <w:trPr>
          <w:trHeight w:val="300"/>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所有项目必须满足现今主流设备的需求，并能根据实际情况以及用户的要求进行及时做出硬件上的调整并负责做好相应设备的安装</w:t>
            </w:r>
          </w:p>
        </w:tc>
        <w:tc>
          <w:tcPr>
            <w:tcW w:w="968" w:type="dxa"/>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2B78">
        <w:trPr>
          <w:trHeight w:val="300"/>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数量</w:t>
            </w:r>
          </w:p>
        </w:tc>
        <w:tc>
          <w:tcPr>
            <w:tcW w:w="968" w:type="dxa"/>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2台</w:t>
            </w:r>
          </w:p>
        </w:tc>
      </w:tr>
      <w:tr w:rsidR="00F62B78">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二</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技术要求</w:t>
            </w:r>
          </w:p>
        </w:tc>
        <w:tc>
          <w:tcPr>
            <w:tcW w:w="968" w:type="dxa"/>
            <w:tcBorders>
              <w:top w:val="nil"/>
              <w:left w:val="nil"/>
              <w:bottom w:val="single" w:sz="8" w:space="0" w:color="008000"/>
              <w:right w:val="single" w:sz="8" w:space="0" w:color="008000"/>
            </w:tcBorders>
            <w:shd w:val="clear" w:color="auto" w:fill="auto"/>
            <w:vAlign w:val="center"/>
          </w:tcPr>
          <w:p w:rsidR="00F62B78" w:rsidRDefault="00F62B78">
            <w:pPr>
              <w:widowControl/>
              <w:adjustRightInd w:val="0"/>
              <w:snapToGrid w:val="0"/>
              <w:spacing w:line="240" w:lineRule="atLeast"/>
              <w:jc w:val="center"/>
              <w:rPr>
                <w:rFonts w:ascii="仿宋_GB2312" w:eastAsia="仿宋_GB2312" w:hAnsi="宋体" w:cs="宋体"/>
                <w:kern w:val="0"/>
                <w:sz w:val="28"/>
                <w:szCs w:val="28"/>
              </w:rPr>
            </w:pPr>
          </w:p>
        </w:tc>
      </w:tr>
      <w:tr w:rsidR="00F62B78">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光源</w:t>
            </w:r>
          </w:p>
        </w:tc>
        <w:tc>
          <w:tcPr>
            <w:tcW w:w="968" w:type="dxa"/>
            <w:tcBorders>
              <w:top w:val="nil"/>
              <w:left w:val="nil"/>
              <w:bottom w:val="single" w:sz="8" w:space="0" w:color="008000"/>
              <w:right w:val="single" w:sz="8" w:space="0" w:color="008000"/>
            </w:tcBorders>
            <w:shd w:val="clear" w:color="auto" w:fill="auto"/>
            <w:vAlign w:val="center"/>
          </w:tcPr>
          <w:p w:rsidR="00F62B78" w:rsidRDefault="00F62B78">
            <w:pPr>
              <w:widowControl/>
              <w:adjustRightInd w:val="0"/>
              <w:snapToGrid w:val="0"/>
              <w:spacing w:line="240" w:lineRule="atLeast"/>
              <w:jc w:val="left"/>
              <w:rPr>
                <w:rFonts w:ascii="仿宋_GB2312" w:eastAsia="仿宋_GB2312" w:hAnsi="宋体" w:cs="宋体"/>
                <w:kern w:val="0"/>
                <w:sz w:val="28"/>
                <w:szCs w:val="28"/>
              </w:rPr>
            </w:pPr>
          </w:p>
        </w:tc>
      </w:tr>
      <w:tr w:rsidR="00F62B78">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1.1</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红光(光源中心峰值波长650±20nm)</w:t>
            </w:r>
          </w:p>
        </w:tc>
        <w:tc>
          <w:tcPr>
            <w:tcW w:w="968" w:type="dxa"/>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2B78">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1.2</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光功率密度：</w:t>
            </w:r>
            <w:r w:rsidR="00553A66">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2-7mW/cm</w:t>
            </w:r>
            <w:r>
              <w:rPr>
                <w:rFonts w:ascii="仿宋_GB2312" w:eastAsia="仿宋_GB2312" w:hAnsi="宋体" w:cs="宋体" w:hint="eastAsia"/>
                <w:kern w:val="0"/>
                <w:sz w:val="28"/>
                <w:szCs w:val="28"/>
                <w:vertAlign w:val="superscript"/>
              </w:rPr>
              <w:t>2</w:t>
            </w:r>
          </w:p>
        </w:tc>
        <w:tc>
          <w:tcPr>
            <w:tcW w:w="968" w:type="dxa"/>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2B78">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1.3</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照射时间</w:t>
            </w:r>
            <w:r w:rsidR="00553A66">
              <w:rPr>
                <w:rFonts w:ascii="仿宋_GB2312" w:eastAsia="仿宋_GB2312" w:hAnsi="宋体" w:cs="宋体" w:hint="eastAsia"/>
                <w:kern w:val="0"/>
                <w:sz w:val="28"/>
                <w:szCs w:val="28"/>
              </w:rPr>
              <w:t>可调</w:t>
            </w:r>
            <w:r>
              <w:rPr>
                <w:rFonts w:ascii="仿宋_GB2312" w:eastAsia="仿宋_GB2312" w:hAnsi="宋体" w:cs="宋体" w:hint="eastAsia"/>
                <w:kern w:val="0"/>
                <w:sz w:val="28"/>
                <w:szCs w:val="28"/>
              </w:rPr>
              <w:t>，并实时显示已经照射时间和为照射时间</w:t>
            </w:r>
          </w:p>
        </w:tc>
        <w:tc>
          <w:tcPr>
            <w:tcW w:w="968" w:type="dxa"/>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2B78">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1.4</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记录每次的照射信息，包括病患、操作员、照射时间、照射结果、照射日期等</w:t>
            </w:r>
          </w:p>
        </w:tc>
        <w:tc>
          <w:tcPr>
            <w:tcW w:w="968" w:type="dxa"/>
            <w:tcBorders>
              <w:top w:val="nil"/>
              <w:left w:val="nil"/>
              <w:bottom w:val="single" w:sz="8" w:space="0" w:color="008000"/>
              <w:right w:val="single" w:sz="8" w:space="0" w:color="008000"/>
            </w:tcBorders>
            <w:shd w:val="clear" w:color="auto" w:fill="auto"/>
            <w:vAlign w:val="center"/>
          </w:tcPr>
          <w:p w:rsidR="00F62B78" w:rsidRDefault="00F62B78">
            <w:pPr>
              <w:widowControl/>
              <w:adjustRightInd w:val="0"/>
              <w:snapToGrid w:val="0"/>
              <w:spacing w:line="240" w:lineRule="atLeast"/>
              <w:jc w:val="left"/>
              <w:rPr>
                <w:rFonts w:ascii="仿宋_GB2312" w:eastAsia="仿宋_GB2312" w:hAnsi="宋体" w:cs="宋体"/>
                <w:kern w:val="0"/>
                <w:sz w:val="28"/>
                <w:szCs w:val="28"/>
              </w:rPr>
            </w:pPr>
          </w:p>
        </w:tc>
      </w:tr>
      <w:tr w:rsidR="00F62B78">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1.5</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照射方式：聚焦照射，将透析管路放置在照射场中照射</w:t>
            </w:r>
          </w:p>
        </w:tc>
        <w:tc>
          <w:tcPr>
            <w:tcW w:w="968" w:type="dxa"/>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2B78">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病患信息：可以输入病患的病历号、年龄和性别</w:t>
            </w:r>
          </w:p>
        </w:tc>
        <w:tc>
          <w:tcPr>
            <w:tcW w:w="968" w:type="dxa"/>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2B78">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数据管理：能够查询照射记录并导出照射记录</w:t>
            </w:r>
          </w:p>
        </w:tc>
        <w:tc>
          <w:tcPr>
            <w:tcW w:w="968" w:type="dxa"/>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2B78">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用户管理：增加、删除操作员，根据不同级别的操作员设置不同的权限；设置、修改密码</w:t>
            </w:r>
          </w:p>
        </w:tc>
        <w:tc>
          <w:tcPr>
            <w:tcW w:w="968" w:type="dxa"/>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2B78">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安全控制</w:t>
            </w:r>
          </w:p>
        </w:tc>
        <w:tc>
          <w:tcPr>
            <w:tcW w:w="968" w:type="dxa"/>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2B78">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5.1</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实时监测和显示照射场、设备表面工作温度，当照射场或者设备表面温度超过38度时，自动切断工作电源</w:t>
            </w:r>
          </w:p>
        </w:tc>
        <w:tc>
          <w:tcPr>
            <w:tcW w:w="968" w:type="dxa"/>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2B78">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5.2</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外置急停开关，在任何时候按下急停开关，切断设备电源</w:t>
            </w:r>
          </w:p>
        </w:tc>
        <w:tc>
          <w:tcPr>
            <w:tcW w:w="968" w:type="dxa"/>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2B78">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工作方式：彩色触模屏操作和显示，能够随时设置日期和时间信息</w:t>
            </w:r>
          </w:p>
        </w:tc>
        <w:tc>
          <w:tcPr>
            <w:tcW w:w="968" w:type="dxa"/>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2B78">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553A6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提供详细配置清单（含名称、品牌、规格型号、数量及分项报价）</w:t>
            </w:r>
          </w:p>
        </w:tc>
        <w:tc>
          <w:tcPr>
            <w:tcW w:w="968" w:type="dxa"/>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066022">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066022" w:rsidRDefault="00066022">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8</w:t>
            </w:r>
          </w:p>
        </w:tc>
        <w:tc>
          <w:tcPr>
            <w:tcW w:w="9404" w:type="dxa"/>
            <w:gridSpan w:val="4"/>
            <w:tcBorders>
              <w:top w:val="nil"/>
              <w:left w:val="nil"/>
              <w:bottom w:val="single" w:sz="8" w:space="0" w:color="008000"/>
              <w:right w:val="single" w:sz="8" w:space="0" w:color="008000"/>
            </w:tcBorders>
            <w:shd w:val="clear" w:color="auto" w:fill="auto"/>
            <w:vAlign w:val="center"/>
          </w:tcPr>
          <w:p w:rsidR="00066022" w:rsidRDefault="00066022" w:rsidP="00066022">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提供配套耗材（如无，请注明无配套耗材）医疗器械注册证及长期供应价格（含名称、品牌、规格型号、单价）</w:t>
            </w:r>
          </w:p>
        </w:tc>
        <w:tc>
          <w:tcPr>
            <w:tcW w:w="968" w:type="dxa"/>
            <w:tcBorders>
              <w:top w:val="nil"/>
              <w:left w:val="nil"/>
              <w:bottom w:val="single" w:sz="8" w:space="0" w:color="008000"/>
              <w:right w:val="single" w:sz="8" w:space="0" w:color="008000"/>
            </w:tcBorders>
            <w:shd w:val="clear" w:color="auto" w:fill="auto"/>
            <w:vAlign w:val="center"/>
          </w:tcPr>
          <w:p w:rsidR="00066022" w:rsidRDefault="00066022">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2B78">
        <w:trPr>
          <w:trHeight w:val="300"/>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b/>
                <w:kern w:val="0"/>
                <w:sz w:val="28"/>
                <w:szCs w:val="28"/>
              </w:rPr>
            </w:pPr>
            <w:bookmarkStart w:id="0" w:name="_GoBack"/>
            <w:bookmarkEnd w:id="0"/>
            <w:r>
              <w:rPr>
                <w:rFonts w:ascii="仿宋_GB2312" w:eastAsia="仿宋_GB2312" w:hAnsi="宋体" w:cs="宋体" w:hint="eastAsia"/>
                <w:b/>
                <w:kern w:val="0"/>
                <w:sz w:val="28"/>
                <w:szCs w:val="28"/>
              </w:rPr>
              <w:t>三</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技术及售后服务</w:t>
            </w:r>
          </w:p>
        </w:tc>
        <w:tc>
          <w:tcPr>
            <w:tcW w:w="968" w:type="dxa"/>
            <w:tcBorders>
              <w:top w:val="nil"/>
              <w:left w:val="nil"/>
              <w:bottom w:val="single" w:sz="8" w:space="0" w:color="008000"/>
              <w:right w:val="single" w:sz="8" w:space="0" w:color="008000"/>
            </w:tcBorders>
            <w:shd w:val="clear" w:color="auto" w:fill="auto"/>
            <w:vAlign w:val="center"/>
          </w:tcPr>
          <w:p w:rsidR="00F62B78" w:rsidRDefault="00F62B78">
            <w:pPr>
              <w:widowControl/>
              <w:adjustRightInd w:val="0"/>
              <w:snapToGrid w:val="0"/>
              <w:spacing w:line="240" w:lineRule="atLeast"/>
              <w:jc w:val="center"/>
              <w:rPr>
                <w:rFonts w:ascii="仿宋_GB2312" w:eastAsia="仿宋_GB2312" w:hAnsi="宋体" w:cs="宋体"/>
                <w:kern w:val="0"/>
                <w:sz w:val="28"/>
                <w:szCs w:val="28"/>
              </w:rPr>
            </w:pPr>
          </w:p>
        </w:tc>
      </w:tr>
      <w:tr w:rsidR="00F62B78">
        <w:trPr>
          <w:trHeight w:val="374"/>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rsidP="00C821B7">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整机质保期≥</w:t>
            </w:r>
            <w:r w:rsidR="00C821B7">
              <w:rPr>
                <w:rFonts w:ascii="仿宋_GB2312" w:eastAsia="仿宋_GB2312" w:hAnsi="宋体" w:cs="宋体" w:hint="eastAsia"/>
                <w:kern w:val="0"/>
                <w:sz w:val="28"/>
                <w:szCs w:val="28"/>
              </w:rPr>
              <w:t>6</w:t>
            </w:r>
            <w:r>
              <w:rPr>
                <w:rFonts w:ascii="仿宋_GB2312" w:eastAsia="仿宋_GB2312" w:hAnsi="宋体" w:cs="宋体"/>
                <w:kern w:val="0"/>
                <w:sz w:val="28"/>
                <w:szCs w:val="28"/>
              </w:rPr>
              <w:t>年（提供厂家保修承诺），在质保期内每年由维修工程师提供至少2次的上门维护保养工作</w:t>
            </w:r>
          </w:p>
        </w:tc>
        <w:tc>
          <w:tcPr>
            <w:tcW w:w="968" w:type="dxa"/>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2B78">
        <w:trPr>
          <w:trHeight w:val="374"/>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中标方应对设备操作及维修人员进行操作及维修培训，直至技术人员熟练掌握使用及维修技能为止，提供详细培训记录</w:t>
            </w:r>
            <w:r>
              <w:rPr>
                <w:rFonts w:ascii="仿宋_GB2312" w:eastAsia="仿宋_GB2312" w:hAnsi="宋体" w:cs="宋体"/>
                <w:kern w:val="0"/>
                <w:sz w:val="28"/>
                <w:szCs w:val="28"/>
              </w:rPr>
              <w:t>,提供设备设计使用寿命</w:t>
            </w:r>
          </w:p>
        </w:tc>
        <w:tc>
          <w:tcPr>
            <w:tcW w:w="968" w:type="dxa"/>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2B78">
        <w:trPr>
          <w:trHeight w:val="49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3</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维修保障：中标方应提供中文说明书、操作手册、详细维修手册、整机线路图、系统安装软件及维修密码，软件终身免费升级</w:t>
            </w:r>
          </w:p>
        </w:tc>
        <w:tc>
          <w:tcPr>
            <w:tcW w:w="968" w:type="dxa"/>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2B78">
        <w:trPr>
          <w:trHeight w:val="49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4</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一个月内非人为质量问题提供换货。设备出现故障时</w:t>
            </w:r>
            <w:r>
              <w:rPr>
                <w:rFonts w:ascii="仿宋_GB2312" w:eastAsia="仿宋_GB2312" w:hAnsi="宋体" w:cs="宋体"/>
                <w:kern w:val="0"/>
                <w:sz w:val="28"/>
                <w:szCs w:val="28"/>
              </w:rPr>
              <w:t>2个小时内提供备用设备，6小时内提供维修方案及报价，24小时内到达现场，郑州有常驻工程师，</w:t>
            </w:r>
            <w:r>
              <w:rPr>
                <w:rFonts w:ascii="仿宋_GB2312" w:eastAsia="仿宋_GB2312" w:hAnsi="宋体" w:cs="宋体"/>
                <w:kern w:val="0"/>
                <w:sz w:val="28"/>
                <w:szCs w:val="28"/>
              </w:rPr>
              <w:lastRenderedPageBreak/>
              <w:t>提供工程师姓名及联系方式</w:t>
            </w:r>
          </w:p>
        </w:tc>
        <w:tc>
          <w:tcPr>
            <w:tcW w:w="968" w:type="dxa"/>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具备</w:t>
            </w:r>
          </w:p>
        </w:tc>
      </w:tr>
      <w:tr w:rsidR="00F62B78">
        <w:trPr>
          <w:trHeight w:val="49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lastRenderedPageBreak/>
              <w:t>5</w:t>
            </w:r>
          </w:p>
        </w:tc>
        <w:tc>
          <w:tcPr>
            <w:tcW w:w="9404" w:type="dxa"/>
            <w:gridSpan w:val="4"/>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到货时间：合同签订后30日内</w:t>
            </w:r>
          </w:p>
        </w:tc>
        <w:tc>
          <w:tcPr>
            <w:tcW w:w="968" w:type="dxa"/>
            <w:tcBorders>
              <w:top w:val="nil"/>
              <w:left w:val="nil"/>
              <w:bottom w:val="single" w:sz="8" w:space="0" w:color="008000"/>
              <w:right w:val="single" w:sz="8" w:space="0" w:color="008000"/>
            </w:tcBorders>
            <w:shd w:val="clear" w:color="auto" w:fill="auto"/>
            <w:vAlign w:val="center"/>
          </w:tcPr>
          <w:p w:rsidR="00F62B78" w:rsidRDefault="00A108F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2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9"/>
          <w:jc w:val="center"/>
        </w:trPr>
        <w:tc>
          <w:tcPr>
            <w:tcW w:w="2057" w:type="dxa"/>
            <w:gridSpan w:val="2"/>
            <w:vAlign w:val="center"/>
          </w:tcPr>
          <w:p w:rsidR="00F62B78" w:rsidRDefault="00A108F8">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申请部门</w:t>
            </w:r>
          </w:p>
        </w:tc>
        <w:tc>
          <w:tcPr>
            <w:tcW w:w="3152" w:type="dxa"/>
            <w:vAlign w:val="bottom"/>
          </w:tcPr>
          <w:p w:rsidR="00F62B78" w:rsidRDefault="00A108F8">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（科室主任签字、日期）</w:t>
            </w:r>
          </w:p>
        </w:tc>
        <w:tc>
          <w:tcPr>
            <w:tcW w:w="1599" w:type="dxa"/>
            <w:vAlign w:val="center"/>
          </w:tcPr>
          <w:p w:rsidR="00F62B78" w:rsidRDefault="00A108F8">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审核</w:t>
            </w:r>
          </w:p>
        </w:tc>
        <w:tc>
          <w:tcPr>
            <w:tcW w:w="4591" w:type="dxa"/>
            <w:gridSpan w:val="2"/>
            <w:vAlign w:val="bottom"/>
          </w:tcPr>
          <w:p w:rsidR="00F62B78" w:rsidRDefault="00A108F8">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r>
      <w:tr w:rsidR="00F62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3"/>
          <w:jc w:val="center"/>
        </w:trPr>
        <w:tc>
          <w:tcPr>
            <w:tcW w:w="2057" w:type="dxa"/>
            <w:gridSpan w:val="2"/>
            <w:vAlign w:val="center"/>
          </w:tcPr>
          <w:p w:rsidR="00F62B78" w:rsidRDefault="00A108F8">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医学装备部</w:t>
            </w:r>
          </w:p>
        </w:tc>
        <w:tc>
          <w:tcPr>
            <w:tcW w:w="3152" w:type="dxa"/>
            <w:vAlign w:val="bottom"/>
          </w:tcPr>
          <w:p w:rsidR="00F62B78" w:rsidRDefault="00A108F8">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c>
          <w:tcPr>
            <w:tcW w:w="1599" w:type="dxa"/>
            <w:vAlign w:val="center"/>
          </w:tcPr>
          <w:p w:rsidR="00F62B78" w:rsidRDefault="00A108F8">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主管领导审批</w:t>
            </w:r>
          </w:p>
        </w:tc>
        <w:tc>
          <w:tcPr>
            <w:tcW w:w="4591" w:type="dxa"/>
            <w:gridSpan w:val="2"/>
            <w:vAlign w:val="bottom"/>
          </w:tcPr>
          <w:p w:rsidR="00F62B78" w:rsidRDefault="00F62B78">
            <w:pPr>
              <w:adjustRightInd w:val="0"/>
              <w:snapToGrid w:val="0"/>
              <w:spacing w:line="240" w:lineRule="atLeast"/>
              <w:jc w:val="right"/>
              <w:rPr>
                <w:rFonts w:ascii="仿宋_GB2312" w:eastAsia="仿宋_GB2312"/>
                <w:b/>
                <w:sz w:val="20"/>
                <w:szCs w:val="28"/>
              </w:rPr>
            </w:pPr>
          </w:p>
          <w:p w:rsidR="00F62B78" w:rsidRDefault="00A108F8">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r>
    </w:tbl>
    <w:p w:rsidR="00F62B78" w:rsidRDefault="00A108F8">
      <w:pPr>
        <w:adjustRightInd w:val="0"/>
        <w:snapToGrid w:val="0"/>
        <w:spacing w:line="240" w:lineRule="atLeast"/>
        <w:jc w:val="right"/>
        <w:rPr>
          <w:rFonts w:ascii="仿宋_GB2312" w:eastAsia="仿宋_GB2312"/>
          <w:sz w:val="22"/>
          <w:szCs w:val="28"/>
        </w:rPr>
      </w:pPr>
      <w:r>
        <w:rPr>
          <w:rFonts w:ascii="仿宋_GB2312" w:eastAsia="仿宋_GB2312" w:hint="eastAsia"/>
          <w:sz w:val="22"/>
          <w:szCs w:val="28"/>
        </w:rPr>
        <w:t>以上参数经科室签字即视为同意，能够满足临床科室需求</w:t>
      </w:r>
    </w:p>
    <w:p w:rsidR="00F62B78" w:rsidRDefault="00F62B78">
      <w:pPr>
        <w:rPr>
          <w:rFonts w:eastAsia="仿宋_GB2312"/>
        </w:rPr>
      </w:pPr>
    </w:p>
    <w:p w:rsidR="00F62B78" w:rsidRDefault="00F62B78">
      <w:pPr>
        <w:rPr>
          <w:rFonts w:eastAsia="仿宋_GB2312"/>
          <w:b/>
          <w:bCs/>
          <w:color w:val="FF0000"/>
          <w:sz w:val="28"/>
          <w:szCs w:val="28"/>
        </w:rPr>
      </w:pPr>
    </w:p>
    <w:sectPr w:rsidR="00F62B78" w:rsidSect="00F62B78">
      <w:pgSz w:w="11906" w:h="16838"/>
      <w:pgMar w:top="454" w:right="1644" w:bottom="45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FC4" w:rsidRDefault="003E3FC4" w:rsidP="00C26999">
      <w:r>
        <w:separator/>
      </w:r>
    </w:p>
  </w:endnote>
  <w:endnote w:type="continuationSeparator" w:id="1">
    <w:p w:rsidR="003E3FC4" w:rsidRDefault="003E3FC4" w:rsidP="00C269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FC4" w:rsidRDefault="003E3FC4" w:rsidP="00C26999">
      <w:r>
        <w:separator/>
      </w:r>
    </w:p>
  </w:footnote>
  <w:footnote w:type="continuationSeparator" w:id="1">
    <w:p w:rsidR="003E3FC4" w:rsidRDefault="003E3FC4" w:rsidP="00C269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503D"/>
    <w:rsid w:val="000008C8"/>
    <w:rsid w:val="00011272"/>
    <w:rsid w:val="00015622"/>
    <w:rsid w:val="000207E5"/>
    <w:rsid w:val="00025BCD"/>
    <w:rsid w:val="00026D3B"/>
    <w:rsid w:val="00033642"/>
    <w:rsid w:val="000349BD"/>
    <w:rsid w:val="000425C5"/>
    <w:rsid w:val="0004481A"/>
    <w:rsid w:val="0005014D"/>
    <w:rsid w:val="00051338"/>
    <w:rsid w:val="000574BF"/>
    <w:rsid w:val="00057863"/>
    <w:rsid w:val="000607E2"/>
    <w:rsid w:val="000645E0"/>
    <w:rsid w:val="00065BF7"/>
    <w:rsid w:val="00066022"/>
    <w:rsid w:val="00070C75"/>
    <w:rsid w:val="00074025"/>
    <w:rsid w:val="00076683"/>
    <w:rsid w:val="00084116"/>
    <w:rsid w:val="00086B24"/>
    <w:rsid w:val="000923D4"/>
    <w:rsid w:val="00093ABB"/>
    <w:rsid w:val="00096747"/>
    <w:rsid w:val="000A29F5"/>
    <w:rsid w:val="000A2E6F"/>
    <w:rsid w:val="000A6735"/>
    <w:rsid w:val="000A711A"/>
    <w:rsid w:val="000B038D"/>
    <w:rsid w:val="000B1D3F"/>
    <w:rsid w:val="000B1FF5"/>
    <w:rsid w:val="000B4977"/>
    <w:rsid w:val="000B571E"/>
    <w:rsid w:val="000C0482"/>
    <w:rsid w:val="000C3117"/>
    <w:rsid w:val="000C4501"/>
    <w:rsid w:val="000C5D35"/>
    <w:rsid w:val="000C6F88"/>
    <w:rsid w:val="000D5DD8"/>
    <w:rsid w:val="000D62C5"/>
    <w:rsid w:val="000E2236"/>
    <w:rsid w:val="000E2F85"/>
    <w:rsid w:val="000E4676"/>
    <w:rsid w:val="000F092C"/>
    <w:rsid w:val="000F5388"/>
    <w:rsid w:val="00102D93"/>
    <w:rsid w:val="00102E32"/>
    <w:rsid w:val="00105530"/>
    <w:rsid w:val="00107C49"/>
    <w:rsid w:val="001109D9"/>
    <w:rsid w:val="001159DD"/>
    <w:rsid w:val="001167CD"/>
    <w:rsid w:val="00117E31"/>
    <w:rsid w:val="0012228D"/>
    <w:rsid w:val="00122615"/>
    <w:rsid w:val="00123B51"/>
    <w:rsid w:val="00131A65"/>
    <w:rsid w:val="00132495"/>
    <w:rsid w:val="001330DB"/>
    <w:rsid w:val="00134BF1"/>
    <w:rsid w:val="001357C7"/>
    <w:rsid w:val="00137FE7"/>
    <w:rsid w:val="001411C4"/>
    <w:rsid w:val="00143228"/>
    <w:rsid w:val="00151D4A"/>
    <w:rsid w:val="0015364A"/>
    <w:rsid w:val="00164968"/>
    <w:rsid w:val="00165A41"/>
    <w:rsid w:val="001753C2"/>
    <w:rsid w:val="001760E2"/>
    <w:rsid w:val="00176D74"/>
    <w:rsid w:val="00185A14"/>
    <w:rsid w:val="00187916"/>
    <w:rsid w:val="0018797D"/>
    <w:rsid w:val="00193E7B"/>
    <w:rsid w:val="001A715E"/>
    <w:rsid w:val="001B0C60"/>
    <w:rsid w:val="001B6376"/>
    <w:rsid w:val="001D5322"/>
    <w:rsid w:val="001D7CC7"/>
    <w:rsid w:val="001E18E3"/>
    <w:rsid w:val="001E3C7E"/>
    <w:rsid w:val="001E406D"/>
    <w:rsid w:val="001E52DE"/>
    <w:rsid w:val="001F0B3D"/>
    <w:rsid w:val="001F7A59"/>
    <w:rsid w:val="00204156"/>
    <w:rsid w:val="002157DA"/>
    <w:rsid w:val="00224811"/>
    <w:rsid w:val="00226D7F"/>
    <w:rsid w:val="00234394"/>
    <w:rsid w:val="002346A2"/>
    <w:rsid w:val="00235378"/>
    <w:rsid w:val="00243446"/>
    <w:rsid w:val="002451AF"/>
    <w:rsid w:val="00246ADF"/>
    <w:rsid w:val="00253A87"/>
    <w:rsid w:val="00261C54"/>
    <w:rsid w:val="00262A07"/>
    <w:rsid w:val="00264D78"/>
    <w:rsid w:val="0026618E"/>
    <w:rsid w:val="00272590"/>
    <w:rsid w:val="00281D6B"/>
    <w:rsid w:val="00283CC0"/>
    <w:rsid w:val="00286CF8"/>
    <w:rsid w:val="00287A79"/>
    <w:rsid w:val="00290005"/>
    <w:rsid w:val="0029334A"/>
    <w:rsid w:val="00295EAD"/>
    <w:rsid w:val="0029766D"/>
    <w:rsid w:val="002A716B"/>
    <w:rsid w:val="002A797F"/>
    <w:rsid w:val="002B0070"/>
    <w:rsid w:val="002B0748"/>
    <w:rsid w:val="002B2D5C"/>
    <w:rsid w:val="002B37FE"/>
    <w:rsid w:val="002B3DE3"/>
    <w:rsid w:val="002B5702"/>
    <w:rsid w:val="002B638C"/>
    <w:rsid w:val="002C7E63"/>
    <w:rsid w:val="002D24B5"/>
    <w:rsid w:val="002D3179"/>
    <w:rsid w:val="002D4160"/>
    <w:rsid w:val="002D527A"/>
    <w:rsid w:val="002D7739"/>
    <w:rsid w:val="002E0512"/>
    <w:rsid w:val="002E0E7B"/>
    <w:rsid w:val="002E22D6"/>
    <w:rsid w:val="002F03E8"/>
    <w:rsid w:val="002F2348"/>
    <w:rsid w:val="002F4B35"/>
    <w:rsid w:val="00300E9A"/>
    <w:rsid w:val="00301895"/>
    <w:rsid w:val="0030368A"/>
    <w:rsid w:val="00307597"/>
    <w:rsid w:val="00311977"/>
    <w:rsid w:val="00317252"/>
    <w:rsid w:val="003177D8"/>
    <w:rsid w:val="00321450"/>
    <w:rsid w:val="00327A75"/>
    <w:rsid w:val="00331413"/>
    <w:rsid w:val="003323C6"/>
    <w:rsid w:val="0033371C"/>
    <w:rsid w:val="00333FE2"/>
    <w:rsid w:val="0033485F"/>
    <w:rsid w:val="003439CE"/>
    <w:rsid w:val="00344127"/>
    <w:rsid w:val="00352DBB"/>
    <w:rsid w:val="003538C3"/>
    <w:rsid w:val="00354FA7"/>
    <w:rsid w:val="003620C2"/>
    <w:rsid w:val="00362B4A"/>
    <w:rsid w:val="00363F42"/>
    <w:rsid w:val="00370220"/>
    <w:rsid w:val="00370A67"/>
    <w:rsid w:val="00370E8E"/>
    <w:rsid w:val="003743E7"/>
    <w:rsid w:val="00376731"/>
    <w:rsid w:val="00377A38"/>
    <w:rsid w:val="00381F2E"/>
    <w:rsid w:val="003944B2"/>
    <w:rsid w:val="00394F08"/>
    <w:rsid w:val="00395E72"/>
    <w:rsid w:val="003A452B"/>
    <w:rsid w:val="003B2762"/>
    <w:rsid w:val="003B4328"/>
    <w:rsid w:val="003B52CB"/>
    <w:rsid w:val="003B54C5"/>
    <w:rsid w:val="003B7CDE"/>
    <w:rsid w:val="003B7CE5"/>
    <w:rsid w:val="003B7F65"/>
    <w:rsid w:val="003C0C86"/>
    <w:rsid w:val="003C13DF"/>
    <w:rsid w:val="003C410B"/>
    <w:rsid w:val="003E3FC4"/>
    <w:rsid w:val="003E7334"/>
    <w:rsid w:val="003F3C6D"/>
    <w:rsid w:val="003F795A"/>
    <w:rsid w:val="00400446"/>
    <w:rsid w:val="00400E55"/>
    <w:rsid w:val="004010A0"/>
    <w:rsid w:val="00405304"/>
    <w:rsid w:val="004074A4"/>
    <w:rsid w:val="0041241A"/>
    <w:rsid w:val="00412BCD"/>
    <w:rsid w:val="00416E8D"/>
    <w:rsid w:val="00417A2B"/>
    <w:rsid w:val="00420908"/>
    <w:rsid w:val="00423179"/>
    <w:rsid w:val="00425E1F"/>
    <w:rsid w:val="00432EC7"/>
    <w:rsid w:val="00434B75"/>
    <w:rsid w:val="0044409E"/>
    <w:rsid w:val="004450D3"/>
    <w:rsid w:val="00447B38"/>
    <w:rsid w:val="00450D5B"/>
    <w:rsid w:val="004610A0"/>
    <w:rsid w:val="00461473"/>
    <w:rsid w:val="00461E8C"/>
    <w:rsid w:val="0047056A"/>
    <w:rsid w:val="004727A2"/>
    <w:rsid w:val="0047533D"/>
    <w:rsid w:val="00475A21"/>
    <w:rsid w:val="00476D17"/>
    <w:rsid w:val="00480FC6"/>
    <w:rsid w:val="004840AB"/>
    <w:rsid w:val="00491BB9"/>
    <w:rsid w:val="00493121"/>
    <w:rsid w:val="004A021E"/>
    <w:rsid w:val="004A45E8"/>
    <w:rsid w:val="004A68A8"/>
    <w:rsid w:val="004A6D82"/>
    <w:rsid w:val="004A7A40"/>
    <w:rsid w:val="004B57B7"/>
    <w:rsid w:val="004B5DD4"/>
    <w:rsid w:val="004B7DCB"/>
    <w:rsid w:val="004C46E0"/>
    <w:rsid w:val="004C54BB"/>
    <w:rsid w:val="004C5B77"/>
    <w:rsid w:val="004C7E9E"/>
    <w:rsid w:val="004D16A1"/>
    <w:rsid w:val="004D3F0E"/>
    <w:rsid w:val="004F1F15"/>
    <w:rsid w:val="004F703B"/>
    <w:rsid w:val="004F732D"/>
    <w:rsid w:val="00504B93"/>
    <w:rsid w:val="00505A00"/>
    <w:rsid w:val="00517A3B"/>
    <w:rsid w:val="00522451"/>
    <w:rsid w:val="0052412A"/>
    <w:rsid w:val="00527191"/>
    <w:rsid w:val="00527C3C"/>
    <w:rsid w:val="0054290E"/>
    <w:rsid w:val="00544A5E"/>
    <w:rsid w:val="005453A3"/>
    <w:rsid w:val="00545E72"/>
    <w:rsid w:val="00553A66"/>
    <w:rsid w:val="0055726D"/>
    <w:rsid w:val="005613B3"/>
    <w:rsid w:val="00561B94"/>
    <w:rsid w:val="00564F5B"/>
    <w:rsid w:val="00573165"/>
    <w:rsid w:val="00576A08"/>
    <w:rsid w:val="00577269"/>
    <w:rsid w:val="00581DB5"/>
    <w:rsid w:val="00597A95"/>
    <w:rsid w:val="005A4656"/>
    <w:rsid w:val="005B01E8"/>
    <w:rsid w:val="005B5E65"/>
    <w:rsid w:val="005C206B"/>
    <w:rsid w:val="005C2164"/>
    <w:rsid w:val="005C3FDE"/>
    <w:rsid w:val="005C49CC"/>
    <w:rsid w:val="005C49EF"/>
    <w:rsid w:val="005D07D9"/>
    <w:rsid w:val="005E0A9E"/>
    <w:rsid w:val="005E2586"/>
    <w:rsid w:val="005E51E7"/>
    <w:rsid w:val="005E7559"/>
    <w:rsid w:val="005E7FF9"/>
    <w:rsid w:val="005F2431"/>
    <w:rsid w:val="005F4B7B"/>
    <w:rsid w:val="006000BA"/>
    <w:rsid w:val="00600CFB"/>
    <w:rsid w:val="00607F0F"/>
    <w:rsid w:val="00613031"/>
    <w:rsid w:val="006130A6"/>
    <w:rsid w:val="00613467"/>
    <w:rsid w:val="006139A6"/>
    <w:rsid w:val="00616A9D"/>
    <w:rsid w:val="0062147B"/>
    <w:rsid w:val="00624A3D"/>
    <w:rsid w:val="00635B44"/>
    <w:rsid w:val="00640797"/>
    <w:rsid w:val="00642E61"/>
    <w:rsid w:val="006441E0"/>
    <w:rsid w:val="0064700E"/>
    <w:rsid w:val="006473ED"/>
    <w:rsid w:val="0065381A"/>
    <w:rsid w:val="00654F4F"/>
    <w:rsid w:val="00661DB1"/>
    <w:rsid w:val="006623AF"/>
    <w:rsid w:val="006632A1"/>
    <w:rsid w:val="00664736"/>
    <w:rsid w:val="006650BE"/>
    <w:rsid w:val="006669D7"/>
    <w:rsid w:val="006723F1"/>
    <w:rsid w:val="006749CB"/>
    <w:rsid w:val="00676297"/>
    <w:rsid w:val="006830BC"/>
    <w:rsid w:val="00683EE4"/>
    <w:rsid w:val="0068456B"/>
    <w:rsid w:val="006871CF"/>
    <w:rsid w:val="00691DB2"/>
    <w:rsid w:val="00693027"/>
    <w:rsid w:val="006A1314"/>
    <w:rsid w:val="006A2854"/>
    <w:rsid w:val="006A4E69"/>
    <w:rsid w:val="006A6A4F"/>
    <w:rsid w:val="006A7D44"/>
    <w:rsid w:val="006B2DE3"/>
    <w:rsid w:val="006B76E5"/>
    <w:rsid w:val="006C01F0"/>
    <w:rsid w:val="006C6BEB"/>
    <w:rsid w:val="006D53A9"/>
    <w:rsid w:val="006D6296"/>
    <w:rsid w:val="006E5434"/>
    <w:rsid w:val="006E5A4F"/>
    <w:rsid w:val="006F2CE6"/>
    <w:rsid w:val="006F54F5"/>
    <w:rsid w:val="00705D96"/>
    <w:rsid w:val="00713738"/>
    <w:rsid w:val="00715B81"/>
    <w:rsid w:val="007174B4"/>
    <w:rsid w:val="0072318F"/>
    <w:rsid w:val="007258F7"/>
    <w:rsid w:val="00730216"/>
    <w:rsid w:val="0073423B"/>
    <w:rsid w:val="00747F55"/>
    <w:rsid w:val="007520E1"/>
    <w:rsid w:val="007523C8"/>
    <w:rsid w:val="00754350"/>
    <w:rsid w:val="00763D77"/>
    <w:rsid w:val="007651E5"/>
    <w:rsid w:val="007709E1"/>
    <w:rsid w:val="007715FB"/>
    <w:rsid w:val="00777FE5"/>
    <w:rsid w:val="0078476D"/>
    <w:rsid w:val="00786272"/>
    <w:rsid w:val="00786465"/>
    <w:rsid w:val="0078786E"/>
    <w:rsid w:val="0079281F"/>
    <w:rsid w:val="007A1B2E"/>
    <w:rsid w:val="007A4409"/>
    <w:rsid w:val="007A554C"/>
    <w:rsid w:val="007B1234"/>
    <w:rsid w:val="007B26B8"/>
    <w:rsid w:val="007B6D31"/>
    <w:rsid w:val="007C0823"/>
    <w:rsid w:val="007C3C61"/>
    <w:rsid w:val="007C5E53"/>
    <w:rsid w:val="007C7CC5"/>
    <w:rsid w:val="007D0BB2"/>
    <w:rsid w:val="007E2F44"/>
    <w:rsid w:val="007E4156"/>
    <w:rsid w:val="007F12C9"/>
    <w:rsid w:val="007F1C70"/>
    <w:rsid w:val="007F3A36"/>
    <w:rsid w:val="007F3E93"/>
    <w:rsid w:val="007F4630"/>
    <w:rsid w:val="00807776"/>
    <w:rsid w:val="00807E66"/>
    <w:rsid w:val="008125FE"/>
    <w:rsid w:val="00814B40"/>
    <w:rsid w:val="008202D6"/>
    <w:rsid w:val="00820C52"/>
    <w:rsid w:val="00822CB0"/>
    <w:rsid w:val="00824F81"/>
    <w:rsid w:val="00834013"/>
    <w:rsid w:val="00834C57"/>
    <w:rsid w:val="00844C01"/>
    <w:rsid w:val="00853D84"/>
    <w:rsid w:val="00861DBF"/>
    <w:rsid w:val="00862713"/>
    <w:rsid w:val="00863368"/>
    <w:rsid w:val="008657D1"/>
    <w:rsid w:val="008732CB"/>
    <w:rsid w:val="00876979"/>
    <w:rsid w:val="0088032D"/>
    <w:rsid w:val="008817C3"/>
    <w:rsid w:val="00886454"/>
    <w:rsid w:val="008A3961"/>
    <w:rsid w:val="008A7EE1"/>
    <w:rsid w:val="008C4256"/>
    <w:rsid w:val="008D1A27"/>
    <w:rsid w:val="008D20D5"/>
    <w:rsid w:val="008D2F0A"/>
    <w:rsid w:val="008D4F7A"/>
    <w:rsid w:val="008E014C"/>
    <w:rsid w:val="008E306A"/>
    <w:rsid w:val="008E65FA"/>
    <w:rsid w:val="008E6F1A"/>
    <w:rsid w:val="008E7545"/>
    <w:rsid w:val="008E75D8"/>
    <w:rsid w:val="008F01E8"/>
    <w:rsid w:val="008F0B6B"/>
    <w:rsid w:val="008F68C1"/>
    <w:rsid w:val="00904FC0"/>
    <w:rsid w:val="0091235C"/>
    <w:rsid w:val="009123B7"/>
    <w:rsid w:val="009169B1"/>
    <w:rsid w:val="0091780B"/>
    <w:rsid w:val="00921614"/>
    <w:rsid w:val="00927E20"/>
    <w:rsid w:val="00930208"/>
    <w:rsid w:val="009311AE"/>
    <w:rsid w:val="00935159"/>
    <w:rsid w:val="00936AD4"/>
    <w:rsid w:val="00936D23"/>
    <w:rsid w:val="00936F7F"/>
    <w:rsid w:val="0094132C"/>
    <w:rsid w:val="00942432"/>
    <w:rsid w:val="00950190"/>
    <w:rsid w:val="009505D1"/>
    <w:rsid w:val="00950617"/>
    <w:rsid w:val="00951B68"/>
    <w:rsid w:val="009531B5"/>
    <w:rsid w:val="009543FC"/>
    <w:rsid w:val="009558B5"/>
    <w:rsid w:val="00961798"/>
    <w:rsid w:val="0096192C"/>
    <w:rsid w:val="00962380"/>
    <w:rsid w:val="0097314B"/>
    <w:rsid w:val="00975232"/>
    <w:rsid w:val="00976B8E"/>
    <w:rsid w:val="00983455"/>
    <w:rsid w:val="009A1CCE"/>
    <w:rsid w:val="009A3EA5"/>
    <w:rsid w:val="009A6166"/>
    <w:rsid w:val="009A70F1"/>
    <w:rsid w:val="009B0B82"/>
    <w:rsid w:val="009B4CC0"/>
    <w:rsid w:val="009C057E"/>
    <w:rsid w:val="009C4459"/>
    <w:rsid w:val="009C5094"/>
    <w:rsid w:val="009C75FC"/>
    <w:rsid w:val="009D71CE"/>
    <w:rsid w:val="009E074B"/>
    <w:rsid w:val="009E2F57"/>
    <w:rsid w:val="009E71D2"/>
    <w:rsid w:val="009E7BAB"/>
    <w:rsid w:val="009E7BBF"/>
    <w:rsid w:val="009F7510"/>
    <w:rsid w:val="00A02FDA"/>
    <w:rsid w:val="00A03E32"/>
    <w:rsid w:val="00A10591"/>
    <w:rsid w:val="00A108F8"/>
    <w:rsid w:val="00A11322"/>
    <w:rsid w:val="00A16C02"/>
    <w:rsid w:val="00A226D8"/>
    <w:rsid w:val="00A302CB"/>
    <w:rsid w:val="00A32AA1"/>
    <w:rsid w:val="00A32B79"/>
    <w:rsid w:val="00A34596"/>
    <w:rsid w:val="00A45E3A"/>
    <w:rsid w:val="00A50117"/>
    <w:rsid w:val="00A518E1"/>
    <w:rsid w:val="00A555BB"/>
    <w:rsid w:val="00A5709A"/>
    <w:rsid w:val="00A603A6"/>
    <w:rsid w:val="00A618E6"/>
    <w:rsid w:val="00A65634"/>
    <w:rsid w:val="00A66A68"/>
    <w:rsid w:val="00A85884"/>
    <w:rsid w:val="00A86FA7"/>
    <w:rsid w:val="00A93436"/>
    <w:rsid w:val="00A95DE2"/>
    <w:rsid w:val="00AA061F"/>
    <w:rsid w:val="00AA2BD7"/>
    <w:rsid w:val="00AA7A46"/>
    <w:rsid w:val="00AB0726"/>
    <w:rsid w:val="00AB1A45"/>
    <w:rsid w:val="00AB59E1"/>
    <w:rsid w:val="00AB6268"/>
    <w:rsid w:val="00AC35D2"/>
    <w:rsid w:val="00AC3BD5"/>
    <w:rsid w:val="00AC4DBA"/>
    <w:rsid w:val="00AD1B22"/>
    <w:rsid w:val="00AD2D7B"/>
    <w:rsid w:val="00AD5B94"/>
    <w:rsid w:val="00AD6E0E"/>
    <w:rsid w:val="00AD7088"/>
    <w:rsid w:val="00AD73B2"/>
    <w:rsid w:val="00AE36FA"/>
    <w:rsid w:val="00AE445C"/>
    <w:rsid w:val="00AE4CED"/>
    <w:rsid w:val="00AE6057"/>
    <w:rsid w:val="00AF21D6"/>
    <w:rsid w:val="00AF5BAF"/>
    <w:rsid w:val="00AF78B4"/>
    <w:rsid w:val="00AF7C37"/>
    <w:rsid w:val="00B01674"/>
    <w:rsid w:val="00B11379"/>
    <w:rsid w:val="00B12C28"/>
    <w:rsid w:val="00B23101"/>
    <w:rsid w:val="00B24F58"/>
    <w:rsid w:val="00B26506"/>
    <w:rsid w:val="00B37328"/>
    <w:rsid w:val="00B377F8"/>
    <w:rsid w:val="00B44EF3"/>
    <w:rsid w:val="00B50493"/>
    <w:rsid w:val="00B50B08"/>
    <w:rsid w:val="00B54BA7"/>
    <w:rsid w:val="00B54E71"/>
    <w:rsid w:val="00B60CF2"/>
    <w:rsid w:val="00B67670"/>
    <w:rsid w:val="00B679F5"/>
    <w:rsid w:val="00B745FA"/>
    <w:rsid w:val="00B74966"/>
    <w:rsid w:val="00B74A43"/>
    <w:rsid w:val="00B77C47"/>
    <w:rsid w:val="00B81812"/>
    <w:rsid w:val="00B8763C"/>
    <w:rsid w:val="00B8774A"/>
    <w:rsid w:val="00B93077"/>
    <w:rsid w:val="00BA1EDD"/>
    <w:rsid w:val="00BA3DA8"/>
    <w:rsid w:val="00BA4A8F"/>
    <w:rsid w:val="00BB0E31"/>
    <w:rsid w:val="00BB52ED"/>
    <w:rsid w:val="00BB5A53"/>
    <w:rsid w:val="00BB5B22"/>
    <w:rsid w:val="00BB6713"/>
    <w:rsid w:val="00BB7957"/>
    <w:rsid w:val="00BC326B"/>
    <w:rsid w:val="00BC6B6B"/>
    <w:rsid w:val="00BD1076"/>
    <w:rsid w:val="00BD19AA"/>
    <w:rsid w:val="00BD4AB3"/>
    <w:rsid w:val="00BD548A"/>
    <w:rsid w:val="00BD778D"/>
    <w:rsid w:val="00BD7ACF"/>
    <w:rsid w:val="00BE097C"/>
    <w:rsid w:val="00BE0F2E"/>
    <w:rsid w:val="00BF1246"/>
    <w:rsid w:val="00BF3D7E"/>
    <w:rsid w:val="00C0043D"/>
    <w:rsid w:val="00C05F9B"/>
    <w:rsid w:val="00C0649E"/>
    <w:rsid w:val="00C11E64"/>
    <w:rsid w:val="00C12EEF"/>
    <w:rsid w:val="00C1369E"/>
    <w:rsid w:val="00C144CC"/>
    <w:rsid w:val="00C146A2"/>
    <w:rsid w:val="00C22417"/>
    <w:rsid w:val="00C23C71"/>
    <w:rsid w:val="00C23F6C"/>
    <w:rsid w:val="00C26999"/>
    <w:rsid w:val="00C316C2"/>
    <w:rsid w:val="00C33CAD"/>
    <w:rsid w:val="00C34237"/>
    <w:rsid w:val="00C357A3"/>
    <w:rsid w:val="00C40688"/>
    <w:rsid w:val="00C42A5C"/>
    <w:rsid w:val="00C45B11"/>
    <w:rsid w:val="00C4694E"/>
    <w:rsid w:val="00C554BE"/>
    <w:rsid w:val="00C64907"/>
    <w:rsid w:val="00C64DA2"/>
    <w:rsid w:val="00C65B39"/>
    <w:rsid w:val="00C65B6C"/>
    <w:rsid w:val="00C6750A"/>
    <w:rsid w:val="00C71D67"/>
    <w:rsid w:val="00C73F7E"/>
    <w:rsid w:val="00C750EC"/>
    <w:rsid w:val="00C77611"/>
    <w:rsid w:val="00C8173F"/>
    <w:rsid w:val="00C820AC"/>
    <w:rsid w:val="00C821B7"/>
    <w:rsid w:val="00C83A03"/>
    <w:rsid w:val="00C86522"/>
    <w:rsid w:val="00C9321E"/>
    <w:rsid w:val="00C9707F"/>
    <w:rsid w:val="00CA56B0"/>
    <w:rsid w:val="00CA6928"/>
    <w:rsid w:val="00CA7176"/>
    <w:rsid w:val="00CA72FA"/>
    <w:rsid w:val="00CB1D51"/>
    <w:rsid w:val="00CB204C"/>
    <w:rsid w:val="00CB6DE6"/>
    <w:rsid w:val="00CC0F6D"/>
    <w:rsid w:val="00CC6D5D"/>
    <w:rsid w:val="00CD1AA1"/>
    <w:rsid w:val="00CD5B3C"/>
    <w:rsid w:val="00CD5DEE"/>
    <w:rsid w:val="00CD77E2"/>
    <w:rsid w:val="00CE0711"/>
    <w:rsid w:val="00CE1EC1"/>
    <w:rsid w:val="00CE5465"/>
    <w:rsid w:val="00CF0CA2"/>
    <w:rsid w:val="00CF6101"/>
    <w:rsid w:val="00CF6589"/>
    <w:rsid w:val="00CF68D8"/>
    <w:rsid w:val="00CF7557"/>
    <w:rsid w:val="00D05F88"/>
    <w:rsid w:val="00D1181E"/>
    <w:rsid w:val="00D14366"/>
    <w:rsid w:val="00D1560D"/>
    <w:rsid w:val="00D22BED"/>
    <w:rsid w:val="00D24078"/>
    <w:rsid w:val="00D243AB"/>
    <w:rsid w:val="00D2769E"/>
    <w:rsid w:val="00D31128"/>
    <w:rsid w:val="00D31232"/>
    <w:rsid w:val="00D31D88"/>
    <w:rsid w:val="00D329C7"/>
    <w:rsid w:val="00D34242"/>
    <w:rsid w:val="00D368B7"/>
    <w:rsid w:val="00D36A3F"/>
    <w:rsid w:val="00D40145"/>
    <w:rsid w:val="00D44B4E"/>
    <w:rsid w:val="00D50CBD"/>
    <w:rsid w:val="00D55CA2"/>
    <w:rsid w:val="00D61919"/>
    <w:rsid w:val="00D63B53"/>
    <w:rsid w:val="00D66901"/>
    <w:rsid w:val="00D66A25"/>
    <w:rsid w:val="00D67210"/>
    <w:rsid w:val="00D72852"/>
    <w:rsid w:val="00D7506D"/>
    <w:rsid w:val="00D8178E"/>
    <w:rsid w:val="00D86168"/>
    <w:rsid w:val="00D86A0A"/>
    <w:rsid w:val="00D86E64"/>
    <w:rsid w:val="00D94DE0"/>
    <w:rsid w:val="00D96AA4"/>
    <w:rsid w:val="00DA0231"/>
    <w:rsid w:val="00DA7DF9"/>
    <w:rsid w:val="00DB114A"/>
    <w:rsid w:val="00DB2840"/>
    <w:rsid w:val="00DB606C"/>
    <w:rsid w:val="00DC19C7"/>
    <w:rsid w:val="00DC2391"/>
    <w:rsid w:val="00DC324E"/>
    <w:rsid w:val="00DC48EF"/>
    <w:rsid w:val="00DC7FA3"/>
    <w:rsid w:val="00DD09B1"/>
    <w:rsid w:val="00DD1B20"/>
    <w:rsid w:val="00DD3D86"/>
    <w:rsid w:val="00DE4BE0"/>
    <w:rsid w:val="00DE76F5"/>
    <w:rsid w:val="00DF112B"/>
    <w:rsid w:val="00E03020"/>
    <w:rsid w:val="00E041D0"/>
    <w:rsid w:val="00E043B9"/>
    <w:rsid w:val="00E1125E"/>
    <w:rsid w:val="00E11A19"/>
    <w:rsid w:val="00E16495"/>
    <w:rsid w:val="00E16B2A"/>
    <w:rsid w:val="00E1737B"/>
    <w:rsid w:val="00E24644"/>
    <w:rsid w:val="00E260A9"/>
    <w:rsid w:val="00E26931"/>
    <w:rsid w:val="00E33D8E"/>
    <w:rsid w:val="00E351F4"/>
    <w:rsid w:val="00E366A4"/>
    <w:rsid w:val="00E41AA7"/>
    <w:rsid w:val="00E44019"/>
    <w:rsid w:val="00E45A69"/>
    <w:rsid w:val="00E466A8"/>
    <w:rsid w:val="00E470BF"/>
    <w:rsid w:val="00E65ACD"/>
    <w:rsid w:val="00E677F7"/>
    <w:rsid w:val="00E679AF"/>
    <w:rsid w:val="00E71976"/>
    <w:rsid w:val="00E719BF"/>
    <w:rsid w:val="00E74359"/>
    <w:rsid w:val="00E80FFE"/>
    <w:rsid w:val="00E8106B"/>
    <w:rsid w:val="00E83E02"/>
    <w:rsid w:val="00E8698E"/>
    <w:rsid w:val="00E908EC"/>
    <w:rsid w:val="00E91ADE"/>
    <w:rsid w:val="00E922D9"/>
    <w:rsid w:val="00E94A5B"/>
    <w:rsid w:val="00E95182"/>
    <w:rsid w:val="00E9697D"/>
    <w:rsid w:val="00E97839"/>
    <w:rsid w:val="00EA31E0"/>
    <w:rsid w:val="00EA5585"/>
    <w:rsid w:val="00EA6635"/>
    <w:rsid w:val="00EB46EE"/>
    <w:rsid w:val="00EB51B3"/>
    <w:rsid w:val="00EC3B70"/>
    <w:rsid w:val="00EC5CFC"/>
    <w:rsid w:val="00ED0D72"/>
    <w:rsid w:val="00ED32E1"/>
    <w:rsid w:val="00ED4754"/>
    <w:rsid w:val="00ED503D"/>
    <w:rsid w:val="00ED6389"/>
    <w:rsid w:val="00EE179C"/>
    <w:rsid w:val="00EE1E9F"/>
    <w:rsid w:val="00EE4661"/>
    <w:rsid w:val="00EF2180"/>
    <w:rsid w:val="00EF34C6"/>
    <w:rsid w:val="00EF49F7"/>
    <w:rsid w:val="00EF602D"/>
    <w:rsid w:val="00F037EF"/>
    <w:rsid w:val="00F10237"/>
    <w:rsid w:val="00F10760"/>
    <w:rsid w:val="00F1322D"/>
    <w:rsid w:val="00F14587"/>
    <w:rsid w:val="00F2697B"/>
    <w:rsid w:val="00F26ACC"/>
    <w:rsid w:val="00F27AFD"/>
    <w:rsid w:val="00F3072A"/>
    <w:rsid w:val="00F3164A"/>
    <w:rsid w:val="00F31691"/>
    <w:rsid w:val="00F33270"/>
    <w:rsid w:val="00F334E9"/>
    <w:rsid w:val="00F363C1"/>
    <w:rsid w:val="00F36BBB"/>
    <w:rsid w:val="00F45AE7"/>
    <w:rsid w:val="00F50010"/>
    <w:rsid w:val="00F541D9"/>
    <w:rsid w:val="00F56E8A"/>
    <w:rsid w:val="00F62B78"/>
    <w:rsid w:val="00F64380"/>
    <w:rsid w:val="00F67C01"/>
    <w:rsid w:val="00F71656"/>
    <w:rsid w:val="00F71DE5"/>
    <w:rsid w:val="00F7404D"/>
    <w:rsid w:val="00F8167E"/>
    <w:rsid w:val="00F86EDD"/>
    <w:rsid w:val="00F8793D"/>
    <w:rsid w:val="00FA279E"/>
    <w:rsid w:val="00FA7EE1"/>
    <w:rsid w:val="00FB1FB8"/>
    <w:rsid w:val="00FB2C8E"/>
    <w:rsid w:val="00FB2EDE"/>
    <w:rsid w:val="00FB6654"/>
    <w:rsid w:val="00FB7195"/>
    <w:rsid w:val="00FC5D05"/>
    <w:rsid w:val="00FD09F3"/>
    <w:rsid w:val="00FD0E59"/>
    <w:rsid w:val="00FD324E"/>
    <w:rsid w:val="00FD78DC"/>
    <w:rsid w:val="00FE09DC"/>
    <w:rsid w:val="00FE3FB1"/>
    <w:rsid w:val="00FF3317"/>
    <w:rsid w:val="00FF5DB7"/>
    <w:rsid w:val="00FF5FA6"/>
    <w:rsid w:val="00FF62C3"/>
    <w:rsid w:val="00FF7633"/>
    <w:rsid w:val="00FF7719"/>
    <w:rsid w:val="018169F9"/>
    <w:rsid w:val="01DF41F9"/>
    <w:rsid w:val="04B62533"/>
    <w:rsid w:val="06E42523"/>
    <w:rsid w:val="08A3732E"/>
    <w:rsid w:val="0ACB4F8A"/>
    <w:rsid w:val="0AED4FF3"/>
    <w:rsid w:val="0B383355"/>
    <w:rsid w:val="0E1778A3"/>
    <w:rsid w:val="0F8E6586"/>
    <w:rsid w:val="10675755"/>
    <w:rsid w:val="14060EC2"/>
    <w:rsid w:val="18190879"/>
    <w:rsid w:val="1C9C5189"/>
    <w:rsid w:val="1CA14AE8"/>
    <w:rsid w:val="1E236EF3"/>
    <w:rsid w:val="1EA71532"/>
    <w:rsid w:val="1F5F3A9B"/>
    <w:rsid w:val="20BD4F1E"/>
    <w:rsid w:val="20DC5B5D"/>
    <w:rsid w:val="20DD2ECA"/>
    <w:rsid w:val="22D30A28"/>
    <w:rsid w:val="23BE0FA1"/>
    <w:rsid w:val="26C11D96"/>
    <w:rsid w:val="27722BF6"/>
    <w:rsid w:val="27B93310"/>
    <w:rsid w:val="290334B1"/>
    <w:rsid w:val="2AB41D6E"/>
    <w:rsid w:val="2BA56115"/>
    <w:rsid w:val="2F26507E"/>
    <w:rsid w:val="2F892DFC"/>
    <w:rsid w:val="33264BA4"/>
    <w:rsid w:val="339E36A1"/>
    <w:rsid w:val="35235C77"/>
    <w:rsid w:val="35AA7427"/>
    <w:rsid w:val="35C506A4"/>
    <w:rsid w:val="373275F7"/>
    <w:rsid w:val="38206066"/>
    <w:rsid w:val="38F60B75"/>
    <w:rsid w:val="3B4A4D72"/>
    <w:rsid w:val="3C3519B4"/>
    <w:rsid w:val="435F73A0"/>
    <w:rsid w:val="43D23F8D"/>
    <w:rsid w:val="4C514690"/>
    <w:rsid w:val="4CF15429"/>
    <w:rsid w:val="4D26152F"/>
    <w:rsid w:val="4E5C0A7D"/>
    <w:rsid w:val="51E25CE3"/>
    <w:rsid w:val="52BD322E"/>
    <w:rsid w:val="530D6D8F"/>
    <w:rsid w:val="550850DA"/>
    <w:rsid w:val="56222A13"/>
    <w:rsid w:val="59590F80"/>
    <w:rsid w:val="59C75EEA"/>
    <w:rsid w:val="5BB1247D"/>
    <w:rsid w:val="5E9E2432"/>
    <w:rsid w:val="60C53DC8"/>
    <w:rsid w:val="626F5370"/>
    <w:rsid w:val="62CD29DD"/>
    <w:rsid w:val="64927116"/>
    <w:rsid w:val="685040D9"/>
    <w:rsid w:val="6B2127E2"/>
    <w:rsid w:val="6BFE110F"/>
    <w:rsid w:val="707E38C7"/>
    <w:rsid w:val="71BC3A02"/>
    <w:rsid w:val="74E21AFB"/>
    <w:rsid w:val="76463CCB"/>
    <w:rsid w:val="76C770D1"/>
    <w:rsid w:val="77366005"/>
    <w:rsid w:val="77C7119B"/>
    <w:rsid w:val="7B0F711D"/>
    <w:rsid w:val="7B6F38C7"/>
    <w:rsid w:val="7BFC5A6F"/>
    <w:rsid w:val="7E633B84"/>
    <w:rsid w:val="7F4C46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Message Header"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F62B78"/>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F62B78"/>
    <w:pPr>
      <w:keepNext/>
      <w:autoSpaceDE w:val="0"/>
      <w:autoSpaceDN w:val="0"/>
      <w:spacing w:before="120" w:after="120"/>
      <w:jc w:val="center"/>
      <w:outlineLvl w:val="1"/>
    </w:pPr>
    <w:rPr>
      <w:rFonts w:ascii="宋体" w:hAnsi="宋体" w:cs="宋体"/>
      <w:b/>
      <w:color w:val="000000"/>
      <w:sz w:val="28"/>
      <w:szCs w:val="18"/>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62B78"/>
    <w:pPr>
      <w:jc w:val="left"/>
    </w:pPr>
  </w:style>
  <w:style w:type="paragraph" w:styleId="a4">
    <w:name w:val="Balloon Text"/>
    <w:basedOn w:val="a"/>
    <w:link w:val="Char0"/>
    <w:uiPriority w:val="99"/>
    <w:semiHidden/>
    <w:unhideWhenUsed/>
    <w:qFormat/>
    <w:rsid w:val="00F62B78"/>
    <w:rPr>
      <w:sz w:val="18"/>
      <w:szCs w:val="18"/>
    </w:rPr>
  </w:style>
  <w:style w:type="paragraph" w:styleId="a5">
    <w:name w:val="footer"/>
    <w:basedOn w:val="a"/>
    <w:link w:val="Char1"/>
    <w:uiPriority w:val="99"/>
    <w:unhideWhenUsed/>
    <w:qFormat/>
    <w:rsid w:val="00F62B7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62B78"/>
    <w:pPr>
      <w:pBdr>
        <w:bottom w:val="single" w:sz="6" w:space="1" w:color="auto"/>
      </w:pBdr>
      <w:tabs>
        <w:tab w:val="center" w:pos="4153"/>
        <w:tab w:val="right" w:pos="8306"/>
      </w:tabs>
      <w:snapToGrid w:val="0"/>
      <w:jc w:val="center"/>
    </w:pPr>
    <w:rPr>
      <w:sz w:val="18"/>
      <w:szCs w:val="18"/>
    </w:rPr>
  </w:style>
  <w:style w:type="paragraph" w:styleId="a7">
    <w:name w:val="Message Header"/>
    <w:basedOn w:val="a"/>
    <w:link w:val="Char3"/>
    <w:uiPriority w:val="99"/>
    <w:semiHidden/>
    <w:unhideWhenUsed/>
    <w:qFormat/>
    <w:rsid w:val="00F62B7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a8">
    <w:name w:val="annotation subject"/>
    <w:basedOn w:val="a3"/>
    <w:next w:val="a3"/>
    <w:link w:val="Char4"/>
    <w:uiPriority w:val="99"/>
    <w:semiHidden/>
    <w:unhideWhenUsed/>
    <w:qFormat/>
    <w:rsid w:val="00F62B78"/>
    <w:rPr>
      <w:b/>
      <w:bCs/>
    </w:rPr>
  </w:style>
  <w:style w:type="character" w:styleId="a9">
    <w:name w:val="annotation reference"/>
    <w:basedOn w:val="a0"/>
    <w:uiPriority w:val="99"/>
    <w:semiHidden/>
    <w:unhideWhenUsed/>
    <w:qFormat/>
    <w:rsid w:val="00F62B78"/>
    <w:rPr>
      <w:sz w:val="21"/>
      <w:szCs w:val="21"/>
    </w:rPr>
  </w:style>
  <w:style w:type="character" w:customStyle="1" w:styleId="Char2">
    <w:name w:val="页眉 Char"/>
    <w:basedOn w:val="a0"/>
    <w:link w:val="a6"/>
    <w:uiPriority w:val="99"/>
    <w:qFormat/>
    <w:rsid w:val="00F62B78"/>
    <w:rPr>
      <w:sz w:val="18"/>
      <w:szCs w:val="18"/>
    </w:rPr>
  </w:style>
  <w:style w:type="character" w:customStyle="1" w:styleId="Char1">
    <w:name w:val="页脚 Char"/>
    <w:basedOn w:val="a0"/>
    <w:link w:val="a5"/>
    <w:uiPriority w:val="99"/>
    <w:qFormat/>
    <w:rsid w:val="00F62B78"/>
    <w:rPr>
      <w:sz w:val="18"/>
      <w:szCs w:val="18"/>
    </w:rPr>
  </w:style>
  <w:style w:type="character" w:customStyle="1" w:styleId="Char0">
    <w:name w:val="批注框文本 Char"/>
    <w:basedOn w:val="a0"/>
    <w:link w:val="a4"/>
    <w:uiPriority w:val="99"/>
    <w:semiHidden/>
    <w:qFormat/>
    <w:rsid w:val="00F62B78"/>
    <w:rPr>
      <w:rFonts w:asciiTheme="minorHAnsi" w:eastAsiaTheme="minorEastAsia" w:hAnsiTheme="minorHAnsi" w:cstheme="minorBidi"/>
      <w:kern w:val="2"/>
      <w:sz w:val="18"/>
      <w:szCs w:val="18"/>
    </w:rPr>
  </w:style>
  <w:style w:type="character" w:customStyle="1" w:styleId="Char">
    <w:name w:val="批注文字 Char"/>
    <w:basedOn w:val="a0"/>
    <w:link w:val="a3"/>
    <w:uiPriority w:val="99"/>
    <w:semiHidden/>
    <w:qFormat/>
    <w:rsid w:val="00F62B78"/>
    <w:rPr>
      <w:rFonts w:asciiTheme="minorHAnsi" w:eastAsiaTheme="minorEastAsia" w:hAnsiTheme="minorHAnsi" w:cstheme="minorBidi"/>
      <w:kern w:val="2"/>
      <w:sz w:val="21"/>
      <w:szCs w:val="22"/>
    </w:rPr>
  </w:style>
  <w:style w:type="character" w:customStyle="1" w:styleId="Char4">
    <w:name w:val="批注主题 Char"/>
    <w:basedOn w:val="Char"/>
    <w:link w:val="a8"/>
    <w:uiPriority w:val="99"/>
    <w:semiHidden/>
    <w:qFormat/>
    <w:rsid w:val="00F62B78"/>
    <w:rPr>
      <w:rFonts w:asciiTheme="minorHAnsi" w:eastAsiaTheme="minorEastAsia" w:hAnsiTheme="minorHAnsi" w:cstheme="minorBidi"/>
      <w:b/>
      <w:bCs/>
      <w:kern w:val="2"/>
      <w:sz w:val="21"/>
      <w:szCs w:val="22"/>
    </w:rPr>
  </w:style>
  <w:style w:type="paragraph" w:customStyle="1" w:styleId="1">
    <w:name w:val="修订1"/>
    <w:hidden/>
    <w:uiPriority w:val="99"/>
    <w:unhideWhenUsed/>
    <w:qFormat/>
    <w:rsid w:val="00F62B78"/>
    <w:rPr>
      <w:rFonts w:asciiTheme="minorHAnsi" w:eastAsiaTheme="minorEastAsia" w:hAnsiTheme="minorHAnsi" w:cstheme="minorBidi"/>
      <w:kern w:val="2"/>
      <w:sz w:val="21"/>
      <w:szCs w:val="22"/>
    </w:rPr>
  </w:style>
  <w:style w:type="character" w:customStyle="1" w:styleId="NormalCharacter">
    <w:name w:val="NormalCharacter"/>
    <w:semiHidden/>
    <w:qFormat/>
    <w:rsid w:val="00F62B78"/>
  </w:style>
  <w:style w:type="paragraph" w:customStyle="1" w:styleId="Char5">
    <w:name w:val="Char"/>
    <w:basedOn w:val="a"/>
    <w:qFormat/>
    <w:rsid w:val="00F62B78"/>
    <w:pPr>
      <w:ind w:left="567" w:hanging="283"/>
    </w:pPr>
    <w:rPr>
      <w:rFonts w:ascii="宋体" w:eastAsia="宋体" w:hAnsi="宋体" w:cs="Calibri"/>
      <w:sz w:val="28"/>
      <w:szCs w:val="24"/>
    </w:rPr>
  </w:style>
  <w:style w:type="paragraph" w:customStyle="1" w:styleId="10">
    <w:name w:val="正文_1"/>
    <w:next w:val="a7"/>
    <w:qFormat/>
    <w:rsid w:val="00F62B78"/>
    <w:pPr>
      <w:widowControl w:val="0"/>
      <w:jc w:val="both"/>
    </w:pPr>
    <w:rPr>
      <w:kern w:val="2"/>
      <w:sz w:val="21"/>
      <w:szCs w:val="22"/>
    </w:rPr>
  </w:style>
  <w:style w:type="character" w:customStyle="1" w:styleId="Char3">
    <w:name w:val="信息标题 Char"/>
    <w:basedOn w:val="a0"/>
    <w:link w:val="a7"/>
    <w:uiPriority w:val="99"/>
    <w:semiHidden/>
    <w:qFormat/>
    <w:rsid w:val="00F62B78"/>
    <w:rPr>
      <w:rFonts w:asciiTheme="majorHAnsi" w:eastAsiaTheme="majorEastAsia" w:hAnsiTheme="majorHAnsi" w:cstheme="majorBidi"/>
      <w:kern w:val="2"/>
      <w:sz w:val="24"/>
      <w:szCs w:val="24"/>
      <w:shd w:val="pct20" w:color="auto" w:fill="auto"/>
    </w:rPr>
  </w:style>
  <w:style w:type="paragraph" w:styleId="aa">
    <w:name w:val="List Paragraph"/>
    <w:basedOn w:val="a"/>
    <w:qFormat/>
    <w:rsid w:val="00F62B78"/>
    <w:pPr>
      <w:suppressAutoHyphens/>
      <w:overflowPunct w:val="0"/>
      <w:autoSpaceDE w:val="0"/>
      <w:autoSpaceDN w:val="0"/>
      <w:ind w:firstLine="420"/>
      <w:textAlignment w:val="baseline"/>
    </w:pPr>
    <w:rPr>
      <w:rFonts w:ascii="Calibri" w:eastAsia="宋体" w:hAnsi="Calibri" w:cs="Times New Roman"/>
      <w:kern w:val="3"/>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8EA369D-085E-4312-8D8B-ECEB7C23AA4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171</Words>
  <Characters>977</Characters>
  <Application>Microsoft Office Word</Application>
  <DocSecurity>0</DocSecurity>
  <Lines>8</Lines>
  <Paragraphs>2</Paragraphs>
  <ScaleCrop>false</ScaleCrop>
  <Company>china</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李慧丽</cp:lastModifiedBy>
  <cp:revision>98</cp:revision>
  <cp:lastPrinted>2021-11-30T08:56:00Z</cp:lastPrinted>
  <dcterms:created xsi:type="dcterms:W3CDTF">2021-03-01T03:03:00Z</dcterms:created>
  <dcterms:modified xsi:type="dcterms:W3CDTF">2022-03-04T03:41:00Z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5278ECA74B1E4399BBE8416C71358FDE</vt:lpwstr>
  </property>
</Properties>
</file>