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1192"/>
        <w:gridCol w:w="865"/>
        <w:gridCol w:w="3152"/>
        <w:gridCol w:w="1599"/>
        <w:gridCol w:w="3623"/>
        <w:gridCol w:w="798"/>
      </w:tblGrid>
      <w:tr w:rsidR="000348D1">
        <w:trPr>
          <w:trHeight w:val="495"/>
          <w:jc w:val="center"/>
        </w:trPr>
        <w:tc>
          <w:tcPr>
            <w:tcW w:w="11229" w:type="dxa"/>
            <w:gridSpan w:val="6"/>
            <w:tcBorders>
              <w:bottom w:val="single" w:sz="8" w:space="0" w:color="008000"/>
            </w:tcBorders>
            <w:shd w:val="clear" w:color="auto" w:fill="auto"/>
            <w:vAlign w:val="center"/>
          </w:tcPr>
          <w:p w:rsidR="000348D1" w:rsidRDefault="00FB3FDD" w:rsidP="000E76CF">
            <w:pPr>
              <w:widowControl/>
              <w:adjustRightInd w:val="0"/>
              <w:snapToGrid w:val="0"/>
              <w:spacing w:line="240" w:lineRule="atLeast"/>
              <w:jc w:val="center"/>
              <w:rPr>
                <w:rFonts w:ascii="仿宋_GB2312" w:eastAsia="仿宋_GB2312" w:cs="宋体"/>
                <w:b/>
                <w:bCs/>
                <w:color w:val="0000FF"/>
                <w:kern w:val="0"/>
                <w:sz w:val="28"/>
                <w:szCs w:val="28"/>
              </w:rPr>
            </w:pPr>
            <w:r>
              <w:rPr>
                <w:rFonts w:ascii="仿宋_GB2312" w:eastAsia="仿宋_GB2312" w:cs="宋体" w:hint="eastAsia"/>
                <w:b/>
                <w:bCs/>
                <w:color w:val="0000FF"/>
                <w:kern w:val="0"/>
                <w:sz w:val="28"/>
                <w:szCs w:val="28"/>
              </w:rPr>
              <w:t>多功能</w:t>
            </w:r>
            <w:r w:rsidR="00B57EB6">
              <w:rPr>
                <w:rFonts w:ascii="仿宋_GB2312" w:eastAsia="仿宋_GB2312" w:cs="宋体" w:hint="eastAsia"/>
                <w:b/>
                <w:bCs/>
                <w:color w:val="0000FF"/>
                <w:kern w:val="0"/>
                <w:sz w:val="28"/>
                <w:szCs w:val="28"/>
              </w:rPr>
              <w:t>辐射</w:t>
            </w:r>
            <w:r w:rsidR="000E76CF">
              <w:rPr>
                <w:rFonts w:ascii="仿宋_GB2312" w:eastAsia="仿宋_GB2312" w:cs="宋体" w:hint="eastAsia"/>
                <w:b/>
                <w:bCs/>
                <w:color w:val="0000FF"/>
                <w:kern w:val="0"/>
                <w:sz w:val="28"/>
                <w:szCs w:val="28"/>
              </w:rPr>
              <w:t>抢救</w:t>
            </w:r>
            <w:r w:rsidR="00B57EB6">
              <w:rPr>
                <w:rFonts w:ascii="仿宋_GB2312" w:eastAsia="仿宋_GB2312" w:cs="宋体" w:hint="eastAsia"/>
                <w:b/>
                <w:bCs/>
                <w:color w:val="0000FF"/>
                <w:kern w:val="0"/>
                <w:sz w:val="28"/>
                <w:szCs w:val="28"/>
              </w:rPr>
              <w:t>台</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b/>
                <w:bCs/>
                <w:kern w:val="0"/>
                <w:sz w:val="28"/>
                <w:szCs w:val="28"/>
              </w:rPr>
            </w:pPr>
            <w:r>
              <w:rPr>
                <w:rFonts w:ascii="仿宋_GB2312" w:eastAsia="仿宋_GB2312" w:cs="宋体" w:hint="eastAsia"/>
                <w:b/>
                <w:bCs/>
                <w:kern w:val="0"/>
                <w:sz w:val="28"/>
                <w:szCs w:val="28"/>
              </w:rPr>
              <w:t>一</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b/>
                <w:bCs/>
                <w:kern w:val="0"/>
                <w:sz w:val="28"/>
                <w:szCs w:val="28"/>
              </w:rPr>
            </w:pPr>
            <w:r>
              <w:rPr>
                <w:rFonts w:ascii="仿宋_GB2312" w:eastAsia="仿宋_GB2312"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b/>
                <w:bCs/>
                <w:kern w:val="0"/>
                <w:sz w:val="28"/>
                <w:szCs w:val="28"/>
              </w:rPr>
            </w:pPr>
            <w:r>
              <w:rPr>
                <w:rFonts w:ascii="仿宋_GB2312" w:eastAsia="仿宋_GB2312" w:cs="宋体" w:hint="eastAsia"/>
                <w:b/>
                <w:bCs/>
                <w:kern w:val="0"/>
                <w:sz w:val="28"/>
                <w:szCs w:val="28"/>
              </w:rPr>
              <w:t xml:space="preserve">　</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w:t>
            </w:r>
            <w:r>
              <w:rPr>
                <w:rFonts w:ascii="仿宋_GB2312" w:eastAsia="仿宋_GB2312" w:cs="宋体"/>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5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w:t>
            </w:r>
            <w:r>
              <w:rPr>
                <w:rFonts w:ascii="仿宋_GB2312" w:eastAsia="仿宋_GB2312" w:cs="宋体"/>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1404D3" w:rsidRPr="001404D3" w:rsidRDefault="00B57EB6" w:rsidP="001404D3">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提供医疗器械注册证</w:t>
            </w:r>
            <w:r w:rsidR="00E4484D">
              <w:rPr>
                <w:rFonts w:ascii="仿宋_GB2312" w:eastAsia="仿宋_GB2312"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color w:val="FF0000"/>
                <w:kern w:val="0"/>
                <w:sz w:val="28"/>
                <w:szCs w:val="28"/>
              </w:rPr>
            </w:pPr>
            <w:r>
              <w:rPr>
                <w:rFonts w:ascii="仿宋_GB2312" w:eastAsia="仿宋_GB2312"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0348D1" w:rsidRDefault="00F77472">
            <w:pPr>
              <w:widowControl/>
              <w:adjustRightInd w:val="0"/>
              <w:snapToGrid w:val="0"/>
              <w:spacing w:line="240" w:lineRule="atLeast"/>
              <w:jc w:val="center"/>
              <w:rPr>
                <w:rFonts w:ascii="仿宋_GB2312" w:eastAsia="仿宋_GB2312" w:cs="宋体"/>
                <w:color w:val="FF0000"/>
                <w:kern w:val="0"/>
                <w:sz w:val="28"/>
                <w:szCs w:val="28"/>
              </w:rPr>
            </w:pPr>
            <w:r>
              <w:rPr>
                <w:rFonts w:ascii="仿宋_GB2312" w:eastAsia="仿宋_GB2312" w:cs="宋体" w:hint="eastAsia"/>
                <w:kern w:val="0"/>
                <w:sz w:val="28"/>
                <w:szCs w:val="28"/>
              </w:rPr>
              <w:t>3</w:t>
            </w:r>
            <w:r w:rsidR="00B57EB6">
              <w:rPr>
                <w:rFonts w:ascii="仿宋_GB2312" w:eastAsia="仿宋_GB2312" w:cs="宋体" w:hint="eastAsia"/>
                <w:kern w:val="0"/>
                <w:sz w:val="28"/>
                <w:szCs w:val="28"/>
              </w:rPr>
              <w:t>台</w:t>
            </w:r>
          </w:p>
        </w:tc>
      </w:tr>
      <w:tr w:rsidR="000348D1"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b/>
                <w:kern w:val="0"/>
                <w:sz w:val="28"/>
                <w:szCs w:val="28"/>
              </w:rPr>
            </w:pPr>
            <w:r>
              <w:rPr>
                <w:rFonts w:ascii="仿宋_GB2312" w:eastAsia="仿宋_GB2312" w:cs="宋体" w:hint="eastAsia"/>
                <w:b/>
                <w:kern w:val="0"/>
                <w:sz w:val="28"/>
                <w:szCs w:val="28"/>
              </w:rPr>
              <w:t>二</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b/>
                <w:kern w:val="0"/>
                <w:sz w:val="28"/>
                <w:szCs w:val="28"/>
              </w:rPr>
            </w:pPr>
            <w:r>
              <w:rPr>
                <w:rFonts w:ascii="仿宋_GB2312" w:eastAsia="仿宋_GB2312"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 xml:space="preserve">　</w:t>
            </w:r>
          </w:p>
        </w:tc>
      </w:tr>
      <w:tr w:rsidR="000348D1"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rsidP="00E444AD">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设备用途：</w:t>
            </w:r>
            <w:r w:rsidR="00D003F5" w:rsidRPr="00D003F5">
              <w:rPr>
                <w:rFonts w:ascii="仿宋_GB2312" w:eastAsia="仿宋_GB2312" w:cs="宋体" w:hint="eastAsia"/>
                <w:kern w:val="0"/>
                <w:sz w:val="28"/>
                <w:szCs w:val="28"/>
              </w:rPr>
              <w:t>整合新生儿窒息复苏、新生儿称重、血氧饱和度监测等功能，为婴儿提供一个温暖的、可控的</w:t>
            </w:r>
            <w:r w:rsidR="00E444AD">
              <w:rPr>
                <w:rFonts w:ascii="仿宋_GB2312" w:eastAsia="仿宋_GB2312" w:cs="宋体" w:hint="eastAsia"/>
                <w:kern w:val="0"/>
                <w:sz w:val="28"/>
                <w:szCs w:val="28"/>
              </w:rPr>
              <w:t>开放式热力微环境，并且提供负压吸引及窒息复苏等急救术所需的功能，适用于</w:t>
            </w:r>
            <w:r w:rsidR="00D003F5" w:rsidRPr="00D003F5">
              <w:rPr>
                <w:rFonts w:ascii="仿宋_GB2312" w:eastAsia="仿宋_GB2312" w:cs="宋体" w:hint="eastAsia"/>
                <w:kern w:val="0"/>
                <w:sz w:val="28"/>
                <w:szCs w:val="28"/>
              </w:rPr>
              <w:t>用于产房</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Pr="001C5C35" w:rsidRDefault="00D003F5" w:rsidP="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加热体设计能够</w:t>
            </w:r>
            <w:r w:rsidRPr="00203163">
              <w:rPr>
                <w:rFonts w:ascii="仿宋_GB2312" w:eastAsia="仿宋_GB2312" w:cs="宋体" w:hint="eastAsia"/>
                <w:kern w:val="0"/>
                <w:sz w:val="28"/>
                <w:szCs w:val="28"/>
              </w:rPr>
              <w:t>减少旁侧多余热辐射，使床边执行X光拍片及手术操作的医护人员头顶不致过热</w:t>
            </w:r>
            <w:r>
              <w:rPr>
                <w:rFonts w:ascii="仿宋_GB2312" w:eastAsia="仿宋_GB2312" w:cs="宋体" w:hint="eastAsia"/>
                <w:kern w:val="0"/>
                <w:sz w:val="28"/>
                <w:szCs w:val="28"/>
              </w:rPr>
              <w:t>，</w:t>
            </w:r>
            <w:r w:rsidR="00B57EB6">
              <w:rPr>
                <w:rFonts w:ascii="仿宋_GB2312" w:eastAsia="仿宋_GB2312" w:cs="宋体" w:hint="eastAsia"/>
                <w:kern w:val="0"/>
                <w:sz w:val="28"/>
                <w:szCs w:val="28"/>
              </w:rPr>
              <w:t>提供全面的床面辐射热能，平均床面辐射能量≥27mw/cm</w:t>
            </w:r>
            <w:r w:rsidR="00B57EB6" w:rsidRPr="00057E16">
              <w:rPr>
                <w:rFonts w:ascii="仿宋_GB2312" w:eastAsia="仿宋_GB2312" w:cs="宋体" w:hint="eastAsia"/>
                <w:kern w:val="0"/>
                <w:sz w:val="28"/>
                <w:szCs w:val="28"/>
                <w:vertAlign w:val="superscript"/>
              </w:rPr>
              <w:t>2</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376"/>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273C23">
            <w:pPr>
              <w:widowControl/>
              <w:adjustRightInd w:val="0"/>
              <w:snapToGrid w:val="0"/>
              <w:spacing w:line="240" w:lineRule="atLeast"/>
              <w:jc w:val="center"/>
              <w:rPr>
                <w:rFonts w:ascii="仿宋_GB2312" w:eastAsia="仿宋_GB2312" w:cs="宋体"/>
                <w:color w:val="000000"/>
                <w:kern w:val="0"/>
                <w:sz w:val="28"/>
                <w:szCs w:val="28"/>
              </w:rPr>
            </w:pPr>
            <w:r w:rsidRPr="00B83C2A">
              <w:rPr>
                <w:rFonts w:ascii="仿宋_GB2312" w:eastAsia="仿宋_GB2312" w:hAnsi="宋体" w:cs="宋体" w:hint="eastAsia"/>
                <w:b/>
                <w:color w:val="000000" w:themeColor="text1"/>
                <w:kern w:val="0"/>
                <w:sz w:val="28"/>
                <w:szCs w:val="28"/>
              </w:rPr>
              <w:t>＃</w:t>
            </w:r>
            <w:r w:rsidR="00D003F5">
              <w:rPr>
                <w:rFonts w:ascii="仿宋_GB2312" w:eastAsia="仿宋_GB2312" w:cs="宋体" w:hint="eastAsia"/>
                <w:color w:val="000000"/>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tcPr>
          <w:p w:rsidR="00D003F5" w:rsidRPr="00203163" w:rsidRDefault="00D003F5" w:rsidP="00C55F94">
            <w:pPr>
              <w:pStyle w:val="11"/>
              <w:adjustRightInd w:val="0"/>
              <w:snapToGrid w:val="0"/>
              <w:rPr>
                <w:rFonts w:ascii="仿宋_GB2312" w:eastAsia="仿宋_GB2312" w:cs="宋体"/>
                <w:kern w:val="0"/>
                <w:sz w:val="28"/>
                <w:szCs w:val="28"/>
              </w:rPr>
            </w:pPr>
            <w:r w:rsidRPr="00203163">
              <w:rPr>
                <w:rFonts w:ascii="仿宋_GB2312" w:eastAsia="仿宋_GB2312" w:cs="宋体" w:hint="eastAsia"/>
                <w:kern w:val="0"/>
                <w:sz w:val="28"/>
                <w:szCs w:val="28"/>
              </w:rPr>
              <w:t>加热材料采用碳钢材质, 无粉尘、无碎裂</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C55F94">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中央彩色显示器≥6英寸,显示数据和1小时趋势图表等参数，并可于显示屏上直观设定各项监测参数</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C55F94">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微电脑控制系统，包括人工模式和伺服模式两种温控模式</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5.1</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057E1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人工模式：加热体热量输出0-100%，增量≤5%</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5.2</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057E1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伺服模式：温度设定范围：≥34-37.5℃，增量≤0.1℃；温度测量精确度≤±0.3℃；温度探头的测量范围≥30-42℃，分辨率≤±0.1°C</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057E1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预热模式，预热时间≤3 分钟</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Apgar计时器，提供声音提示</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8</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6F64E0">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内置X托盘，可直接进行X光拍片</w:t>
            </w:r>
            <w:r w:rsidR="005C0CB6">
              <w:rPr>
                <w:rFonts w:ascii="仿宋_GB2312" w:eastAsia="仿宋_GB2312" w:cs="宋体" w:hint="eastAsia"/>
                <w:kern w:val="0"/>
                <w:sz w:val="28"/>
                <w:szCs w:val="28"/>
              </w:rPr>
              <w:t>，无需旋转或关闭加热体中断对婴儿的辐射热</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9</w:t>
            </w:r>
          </w:p>
        </w:tc>
        <w:tc>
          <w:tcPr>
            <w:tcW w:w="9239" w:type="dxa"/>
            <w:gridSpan w:val="4"/>
            <w:tcBorders>
              <w:top w:val="nil"/>
              <w:left w:val="nil"/>
              <w:bottom w:val="single" w:sz="8" w:space="0" w:color="008000"/>
              <w:right w:val="single" w:sz="8" w:space="0" w:color="008000"/>
            </w:tcBorders>
            <w:shd w:val="clear" w:color="auto" w:fill="auto"/>
          </w:tcPr>
          <w:p w:rsidR="00D003F5" w:rsidRDefault="00E37C63" w:rsidP="006F64E0">
            <w:pPr>
              <w:widowControl/>
              <w:adjustRightInd w:val="0"/>
              <w:snapToGrid w:val="0"/>
              <w:spacing w:line="240" w:lineRule="atLeast"/>
              <w:jc w:val="left"/>
              <w:rPr>
                <w:rFonts w:ascii="仿宋_GB2312" w:eastAsia="仿宋_GB2312" w:cs="宋体"/>
                <w:kern w:val="0"/>
                <w:sz w:val="28"/>
                <w:szCs w:val="28"/>
              </w:rPr>
            </w:pPr>
            <w:r w:rsidRPr="00E37C63">
              <w:rPr>
                <w:rFonts w:ascii="仿宋_GB2312" w:eastAsia="仿宋_GB2312" w:cs="宋体" w:hint="eastAsia"/>
                <w:kern w:val="0"/>
                <w:sz w:val="28"/>
                <w:szCs w:val="28"/>
              </w:rPr>
              <w:t>床垫可360º旋转，为临床提供最佳操作方位</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Pr="006F64E0" w:rsidRDefault="00D003F5" w:rsidP="00D003F5">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6F64E0">
              <w:rPr>
                <w:rFonts w:ascii="仿宋_GB2312" w:eastAsia="仿宋_GB2312" w:hAnsi="宋体" w:cs="宋体" w:hint="eastAsia"/>
                <w:color w:val="000000" w:themeColor="text1"/>
                <w:kern w:val="0"/>
                <w:sz w:val="28"/>
                <w:szCs w:val="28"/>
              </w:rPr>
              <w:t>1</w:t>
            </w:r>
            <w:r>
              <w:rPr>
                <w:rFonts w:ascii="仿宋_GB2312" w:eastAsia="仿宋_GB2312" w:hAnsi="宋体" w:cs="宋体" w:hint="eastAsia"/>
                <w:color w:val="000000" w:themeColor="text1"/>
                <w:kern w:val="0"/>
                <w:sz w:val="28"/>
                <w:szCs w:val="28"/>
              </w:rPr>
              <w:t>0</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6F64E0">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最大承重≥13kg，配有水平计标称床面水平度</w:t>
            </w:r>
          </w:p>
        </w:tc>
        <w:tc>
          <w:tcPr>
            <w:tcW w:w="798" w:type="dxa"/>
            <w:tcBorders>
              <w:top w:val="nil"/>
              <w:left w:val="nil"/>
              <w:bottom w:val="single" w:sz="8" w:space="0" w:color="008000"/>
              <w:right w:val="single" w:sz="8" w:space="0" w:color="008000"/>
            </w:tcBorders>
            <w:shd w:val="clear" w:color="auto" w:fill="auto"/>
          </w:tcPr>
          <w:p w:rsidR="00D003F5" w:rsidRDefault="00D003F5" w:rsidP="006F64E0">
            <w:pPr>
              <w:adjustRightInd w:val="0"/>
              <w:snapToGrid w:val="0"/>
            </w:pPr>
            <w:r w:rsidRPr="00C247CA">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Pr="006F64E0" w:rsidRDefault="00D003F5" w:rsidP="00D003F5">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6F64E0">
              <w:rPr>
                <w:rFonts w:ascii="仿宋_GB2312" w:eastAsia="仿宋_GB2312" w:hAnsi="宋体" w:cs="宋体" w:hint="eastAsia"/>
                <w:color w:val="000000" w:themeColor="text1"/>
                <w:kern w:val="0"/>
                <w:sz w:val="28"/>
                <w:szCs w:val="28"/>
              </w:rPr>
              <w:t>1</w:t>
            </w:r>
            <w:r>
              <w:rPr>
                <w:rFonts w:ascii="仿宋_GB2312" w:eastAsia="仿宋_GB2312" w:hAnsi="宋体" w:cs="宋体" w:hint="eastAsia"/>
                <w:color w:val="000000" w:themeColor="text1"/>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床体可升降，升降范围：≥8</w:t>
            </w:r>
            <w:r>
              <w:rPr>
                <w:rFonts w:ascii="仿宋_GB2312" w:eastAsia="仿宋_GB2312" w:cs="宋体"/>
                <w:kern w:val="0"/>
                <w:sz w:val="28"/>
                <w:szCs w:val="28"/>
              </w:rPr>
              <w:t>4</w:t>
            </w:r>
            <w:r>
              <w:rPr>
                <w:rFonts w:ascii="仿宋_GB2312" w:eastAsia="仿宋_GB2312" w:cs="宋体" w:hint="eastAsia"/>
                <w:kern w:val="0"/>
                <w:sz w:val="28"/>
                <w:szCs w:val="28"/>
              </w:rPr>
              <w:t>-107cm</w:t>
            </w:r>
          </w:p>
        </w:tc>
        <w:tc>
          <w:tcPr>
            <w:tcW w:w="798" w:type="dxa"/>
            <w:tcBorders>
              <w:top w:val="nil"/>
              <w:left w:val="nil"/>
              <w:bottom w:val="single" w:sz="8" w:space="0" w:color="008000"/>
              <w:right w:val="single" w:sz="8" w:space="0" w:color="008000"/>
            </w:tcBorders>
            <w:shd w:val="clear" w:color="auto" w:fill="auto"/>
          </w:tcPr>
          <w:p w:rsidR="00D003F5" w:rsidRDefault="00D003F5" w:rsidP="006F64E0">
            <w:pPr>
              <w:adjustRightInd w:val="0"/>
              <w:snapToGrid w:val="0"/>
            </w:pPr>
            <w:r w:rsidRPr="00C247CA">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12</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E37C63">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床体可倾斜</w:t>
            </w:r>
            <w:r w:rsidR="00E13B51">
              <w:rPr>
                <w:rFonts w:ascii="仿宋_GB2312" w:eastAsia="仿宋_GB2312" w:cs="宋体" w:hint="eastAsia"/>
                <w:kern w:val="0"/>
                <w:sz w:val="28"/>
                <w:szCs w:val="28"/>
              </w:rPr>
              <w:t>,倾斜角度≥</w:t>
            </w:r>
            <w:r w:rsidR="00E13B51" w:rsidRPr="00E13B51">
              <w:rPr>
                <w:rFonts w:ascii="仿宋_GB2312" w:eastAsia="仿宋_GB2312" w:cs="宋体" w:hint="eastAsia"/>
                <w:kern w:val="0"/>
                <w:sz w:val="28"/>
                <w:szCs w:val="28"/>
              </w:rPr>
              <w:t>±1</w:t>
            </w:r>
            <w:r w:rsidR="00E37C63">
              <w:rPr>
                <w:rFonts w:ascii="仿宋_GB2312" w:eastAsia="仿宋_GB2312" w:cs="宋体" w:hint="eastAsia"/>
                <w:kern w:val="0"/>
                <w:sz w:val="28"/>
                <w:szCs w:val="28"/>
              </w:rPr>
              <w:t>0</w:t>
            </w:r>
            <w:r w:rsidR="00E13B51">
              <w:rPr>
                <w:rFonts w:ascii="仿宋_GB2312" w:eastAsia="仿宋_GB2312" w:cs="宋体" w:hint="eastAsia"/>
                <w:kern w:val="0"/>
                <w:sz w:val="28"/>
                <w:szCs w:val="28"/>
              </w:rPr>
              <w:t>°</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13</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床面侧板可拆卸，后侧板带有导管凹槽，可用于线路管理</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14</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6F64E0">
            <w:pPr>
              <w:adjustRightInd w:val="0"/>
              <w:snapToGrid w:val="0"/>
              <w:rPr>
                <w:rFonts w:ascii="仿宋_GB2312" w:eastAsia="仿宋_GB2312" w:cs="宋体"/>
                <w:kern w:val="0"/>
                <w:sz w:val="28"/>
                <w:szCs w:val="28"/>
              </w:rPr>
            </w:pPr>
            <w:r>
              <w:rPr>
                <w:rFonts w:ascii="仿宋_GB2312" w:eastAsia="仿宋_GB2312" w:cs="宋体" w:hint="eastAsia"/>
                <w:kern w:val="0"/>
                <w:sz w:val="28"/>
                <w:szCs w:val="28"/>
              </w:rPr>
              <w:t>声光双级报警，包括婴儿温度低、婴儿温度高、确认探头插孔连接、温度</w:t>
            </w:r>
            <w:r>
              <w:rPr>
                <w:rFonts w:ascii="仿宋_GB2312" w:eastAsia="仿宋_GB2312" w:cs="宋体" w:hint="eastAsia"/>
                <w:kern w:val="0"/>
                <w:sz w:val="28"/>
                <w:szCs w:val="28"/>
              </w:rPr>
              <w:lastRenderedPageBreak/>
              <w:t>探头故障、回调计时器完成等报警，音调可调，有触摸式和感应式等静音方式</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lastRenderedPageBreak/>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lastRenderedPageBreak/>
              <w:t>15</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6F64E0">
            <w:pPr>
              <w:adjustRightInd w:val="0"/>
              <w:snapToGrid w:val="0"/>
              <w:rPr>
                <w:rFonts w:ascii="仿宋_GB2312" w:eastAsia="仿宋_GB2312" w:cs="宋体"/>
                <w:kern w:val="0"/>
                <w:sz w:val="28"/>
                <w:szCs w:val="28"/>
              </w:rPr>
            </w:pPr>
            <w:r>
              <w:rPr>
                <w:rFonts w:ascii="仿宋_GB2312" w:eastAsia="仿宋_GB2312" w:cs="宋体" w:hint="eastAsia"/>
                <w:kern w:val="0"/>
                <w:sz w:val="28"/>
                <w:szCs w:val="28"/>
              </w:rPr>
              <w:t>加热体部件功率≥360W， ≤5% 增量可调</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16</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6F64E0">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温度（肤温和设定温度）、加热功率、血氧饱和度等数据均可存储并查看趋势，提供图形趋势和列表趋势显示</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17</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6F64E0">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淡光卤素观察灯≥2个，亮度可调，平均床面亮度在≥0-1500lux，柔和光线用于观察婴儿</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18</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6F64E0">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聚光检查灯1个，检查灯可做锥形旋转调节照射方向，床面灯光边界清晰，床面平均光照度≤2000lux，利于临床操作并保护婴儿眼睛</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27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19</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配置存储抽屉，方便存储物品</w:t>
            </w:r>
            <w:bookmarkStart w:id="0" w:name="_GoBack"/>
            <w:bookmarkEnd w:id="0"/>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DA7BD3">
            <w:pPr>
              <w:adjustRightInd w:val="0"/>
              <w:snapToGrid w:val="0"/>
              <w:rPr>
                <w:rFonts w:ascii="仿宋_GB2312" w:eastAsia="仿宋_GB2312" w:cs="宋体"/>
                <w:kern w:val="0"/>
                <w:sz w:val="28"/>
                <w:szCs w:val="28"/>
              </w:rPr>
            </w:pPr>
            <w:r>
              <w:rPr>
                <w:rFonts w:ascii="仿宋_GB2312" w:eastAsia="仿宋_GB2312" w:cs="宋体" w:hint="eastAsia"/>
                <w:kern w:val="0"/>
                <w:sz w:val="28"/>
                <w:szCs w:val="28"/>
              </w:rPr>
              <w:t>称重功能</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8568F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sidRPr="00B83C2A">
              <w:rPr>
                <w:rFonts w:ascii="仿宋_GB2312" w:eastAsia="仿宋_GB2312" w:hAnsi="宋体" w:cs="宋体" w:hint="eastAsia"/>
                <w:b/>
                <w:color w:val="000000" w:themeColor="text1"/>
                <w:kern w:val="0"/>
                <w:sz w:val="28"/>
                <w:szCs w:val="28"/>
              </w:rPr>
              <w:t>＃</w:t>
            </w:r>
            <w:r>
              <w:rPr>
                <w:rFonts w:ascii="仿宋_GB2312" w:eastAsia="仿宋_GB2312" w:cs="宋体" w:hint="eastAsia"/>
                <w:color w:val="000000"/>
                <w:kern w:val="0"/>
                <w:sz w:val="28"/>
                <w:szCs w:val="28"/>
              </w:rPr>
              <w:t>20.1</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DA7BD3">
            <w:pPr>
              <w:adjustRightInd w:val="0"/>
              <w:snapToGrid w:val="0"/>
              <w:rPr>
                <w:rFonts w:ascii="仿宋_GB2312" w:eastAsia="仿宋_GB2312" w:cs="宋体"/>
                <w:kern w:val="0"/>
                <w:sz w:val="28"/>
                <w:szCs w:val="28"/>
              </w:rPr>
            </w:pPr>
            <w:r>
              <w:rPr>
                <w:rFonts w:ascii="仿宋_GB2312" w:eastAsia="仿宋_GB2312" w:cs="宋体" w:hint="eastAsia"/>
                <w:kern w:val="0"/>
                <w:sz w:val="28"/>
                <w:szCs w:val="28"/>
              </w:rPr>
              <w:t>内置电子秤</w:t>
            </w:r>
          </w:p>
        </w:tc>
        <w:tc>
          <w:tcPr>
            <w:tcW w:w="798" w:type="dxa"/>
            <w:tcBorders>
              <w:top w:val="nil"/>
              <w:left w:val="nil"/>
              <w:bottom w:val="single" w:sz="8" w:space="0" w:color="008000"/>
              <w:right w:val="single" w:sz="8" w:space="0" w:color="008000"/>
            </w:tcBorders>
            <w:shd w:val="clear" w:color="auto" w:fill="auto"/>
          </w:tcPr>
          <w:p w:rsidR="00D003F5" w:rsidRDefault="00D003F5" w:rsidP="00C60524">
            <w:pPr>
              <w:adjustRightInd w:val="0"/>
              <w:snapToGrid w:val="0"/>
            </w:pPr>
            <w:r w:rsidRPr="001307BF">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20.2</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DA7BD3">
            <w:pPr>
              <w:adjustRightInd w:val="0"/>
              <w:snapToGrid w:val="0"/>
              <w:rPr>
                <w:rFonts w:ascii="仿宋_GB2312" w:eastAsia="仿宋_GB2312" w:cs="宋体"/>
                <w:kern w:val="0"/>
                <w:sz w:val="28"/>
                <w:szCs w:val="28"/>
              </w:rPr>
            </w:pPr>
            <w:r>
              <w:rPr>
                <w:rFonts w:ascii="仿宋_GB2312" w:eastAsia="仿宋_GB2312" w:cs="宋体" w:hint="eastAsia"/>
                <w:kern w:val="0"/>
                <w:sz w:val="28"/>
                <w:szCs w:val="28"/>
              </w:rPr>
              <w:t xml:space="preserve">测量范围≥300-8000克，精度≤±10g </w:t>
            </w:r>
          </w:p>
        </w:tc>
        <w:tc>
          <w:tcPr>
            <w:tcW w:w="798" w:type="dxa"/>
            <w:tcBorders>
              <w:top w:val="nil"/>
              <w:left w:val="nil"/>
              <w:bottom w:val="single" w:sz="8" w:space="0" w:color="008000"/>
              <w:right w:val="single" w:sz="8" w:space="0" w:color="008000"/>
            </w:tcBorders>
            <w:shd w:val="clear" w:color="auto" w:fill="auto"/>
          </w:tcPr>
          <w:p w:rsidR="00D003F5" w:rsidRDefault="00D003F5" w:rsidP="00C60524">
            <w:pPr>
              <w:adjustRightInd w:val="0"/>
              <w:snapToGrid w:val="0"/>
            </w:pPr>
            <w:r w:rsidRPr="001307BF">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20.3</w:t>
            </w:r>
          </w:p>
        </w:tc>
        <w:tc>
          <w:tcPr>
            <w:tcW w:w="9239" w:type="dxa"/>
            <w:gridSpan w:val="4"/>
            <w:tcBorders>
              <w:top w:val="nil"/>
              <w:left w:val="nil"/>
              <w:bottom w:val="single" w:sz="8" w:space="0" w:color="008000"/>
              <w:right w:val="single" w:sz="8" w:space="0" w:color="008000"/>
            </w:tcBorders>
            <w:shd w:val="clear" w:color="auto" w:fill="auto"/>
          </w:tcPr>
          <w:p w:rsidR="00D003F5" w:rsidRDefault="008B0583">
            <w:pPr>
              <w:adjustRightInd w:val="0"/>
              <w:snapToGrid w:val="0"/>
              <w:rPr>
                <w:rFonts w:ascii="仿宋_GB2312" w:eastAsia="仿宋_GB2312" w:cs="宋体"/>
                <w:kern w:val="0"/>
                <w:sz w:val="28"/>
                <w:szCs w:val="28"/>
              </w:rPr>
            </w:pPr>
            <w:r>
              <w:rPr>
                <w:rFonts w:ascii="仿宋_GB2312" w:eastAsia="仿宋_GB2312" w:cs="宋体" w:hint="eastAsia"/>
                <w:kern w:val="0"/>
                <w:sz w:val="28"/>
                <w:szCs w:val="28"/>
              </w:rPr>
              <w:t>如果床面没有处于水平状态影响称重，</w:t>
            </w:r>
            <w:r w:rsidR="00D003F5">
              <w:rPr>
                <w:rFonts w:ascii="仿宋_GB2312" w:eastAsia="仿宋_GB2312" w:cs="宋体" w:hint="eastAsia"/>
                <w:kern w:val="0"/>
                <w:sz w:val="28"/>
                <w:szCs w:val="28"/>
              </w:rPr>
              <w:t>具备提醒功能</w:t>
            </w:r>
          </w:p>
        </w:tc>
        <w:tc>
          <w:tcPr>
            <w:tcW w:w="798" w:type="dxa"/>
            <w:tcBorders>
              <w:top w:val="nil"/>
              <w:left w:val="nil"/>
              <w:bottom w:val="single" w:sz="8" w:space="0" w:color="008000"/>
              <w:right w:val="single" w:sz="8" w:space="0" w:color="008000"/>
            </w:tcBorders>
            <w:shd w:val="clear" w:color="auto" w:fill="auto"/>
          </w:tcPr>
          <w:p w:rsidR="00D003F5" w:rsidRDefault="00D003F5" w:rsidP="00C60524">
            <w:pPr>
              <w:adjustRightInd w:val="0"/>
              <w:snapToGrid w:val="0"/>
            </w:pPr>
            <w:r w:rsidRPr="001307BF">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21</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DA7BD3">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血氧饱和度监测</w:t>
            </w:r>
          </w:p>
        </w:tc>
        <w:tc>
          <w:tcPr>
            <w:tcW w:w="798" w:type="dxa"/>
            <w:tcBorders>
              <w:top w:val="nil"/>
              <w:left w:val="nil"/>
              <w:bottom w:val="single" w:sz="8" w:space="0" w:color="008000"/>
              <w:right w:val="single" w:sz="8" w:space="0" w:color="008000"/>
            </w:tcBorders>
            <w:shd w:val="clear" w:color="auto" w:fill="auto"/>
          </w:tcPr>
          <w:p w:rsidR="00D003F5" w:rsidRDefault="00D003F5" w:rsidP="00C60524">
            <w:pPr>
              <w:adjustRightInd w:val="0"/>
              <w:snapToGrid w:val="0"/>
            </w:pPr>
            <w:r w:rsidRPr="001307BF">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sidRPr="00B83C2A">
              <w:rPr>
                <w:rFonts w:ascii="仿宋_GB2312" w:eastAsia="仿宋_GB2312" w:hAnsi="宋体" w:cs="宋体" w:hint="eastAsia"/>
                <w:b/>
                <w:color w:val="000000" w:themeColor="text1"/>
                <w:kern w:val="0"/>
                <w:sz w:val="28"/>
                <w:szCs w:val="28"/>
              </w:rPr>
              <w:t>＃</w:t>
            </w:r>
            <w:r>
              <w:rPr>
                <w:rFonts w:ascii="仿宋_GB2312" w:eastAsia="仿宋_GB2312" w:cs="宋体" w:hint="eastAsia"/>
                <w:color w:val="000000"/>
                <w:kern w:val="0"/>
                <w:sz w:val="28"/>
                <w:szCs w:val="28"/>
              </w:rPr>
              <w:t>21.1</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DA7BD3">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内置masimo血氧饱和度监测模块</w:t>
            </w:r>
          </w:p>
        </w:tc>
        <w:tc>
          <w:tcPr>
            <w:tcW w:w="798" w:type="dxa"/>
            <w:tcBorders>
              <w:top w:val="nil"/>
              <w:left w:val="nil"/>
              <w:bottom w:val="single" w:sz="8" w:space="0" w:color="008000"/>
              <w:right w:val="single" w:sz="8" w:space="0" w:color="008000"/>
            </w:tcBorders>
            <w:shd w:val="clear" w:color="auto" w:fill="auto"/>
          </w:tcPr>
          <w:p w:rsidR="00D003F5" w:rsidRDefault="00D003F5" w:rsidP="00C60524">
            <w:pPr>
              <w:adjustRightInd w:val="0"/>
              <w:snapToGrid w:val="0"/>
            </w:pPr>
            <w:r w:rsidRPr="001307BF">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21.2</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1F7B7C">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测量范围≥</w:t>
            </w:r>
            <w:r w:rsidRPr="001F7B7C">
              <w:rPr>
                <w:rFonts w:ascii="仿宋_GB2312" w:eastAsia="仿宋_GB2312" w:cs="宋体" w:hint="eastAsia"/>
                <w:kern w:val="0"/>
                <w:sz w:val="28"/>
                <w:szCs w:val="28"/>
              </w:rPr>
              <w:t>30-100%</w:t>
            </w:r>
            <w:r>
              <w:rPr>
                <w:rFonts w:ascii="仿宋_GB2312" w:eastAsia="仿宋_GB2312" w:cs="宋体"/>
                <w:kern w:val="0"/>
                <w:sz w:val="28"/>
                <w:szCs w:val="28"/>
              </w:rPr>
              <w:t xml:space="preserve"> </w:t>
            </w:r>
          </w:p>
        </w:tc>
        <w:tc>
          <w:tcPr>
            <w:tcW w:w="798" w:type="dxa"/>
            <w:tcBorders>
              <w:top w:val="nil"/>
              <w:left w:val="nil"/>
              <w:bottom w:val="single" w:sz="8" w:space="0" w:color="008000"/>
              <w:right w:val="single" w:sz="8" w:space="0" w:color="008000"/>
            </w:tcBorders>
            <w:shd w:val="clear" w:color="auto" w:fill="auto"/>
          </w:tcPr>
          <w:p w:rsidR="00D003F5" w:rsidRDefault="00D003F5" w:rsidP="00D24430">
            <w:pPr>
              <w:adjustRightInd w:val="0"/>
              <w:snapToGrid w:val="0"/>
            </w:pPr>
            <w:r w:rsidRPr="00F62D15">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21.3</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提供脉率的监测，监测范围≥25-240bpm，精确度≤5bpm</w:t>
            </w:r>
          </w:p>
        </w:tc>
        <w:tc>
          <w:tcPr>
            <w:tcW w:w="798" w:type="dxa"/>
            <w:tcBorders>
              <w:top w:val="nil"/>
              <w:left w:val="nil"/>
              <w:bottom w:val="single" w:sz="8" w:space="0" w:color="008000"/>
              <w:right w:val="single" w:sz="8" w:space="0" w:color="008000"/>
            </w:tcBorders>
            <w:shd w:val="clear" w:color="auto" w:fill="auto"/>
          </w:tcPr>
          <w:p w:rsidR="00D003F5" w:rsidRDefault="00D003F5" w:rsidP="00D24430">
            <w:pPr>
              <w:adjustRightInd w:val="0"/>
              <w:snapToGrid w:val="0"/>
            </w:pPr>
            <w:r w:rsidRPr="00F62D15">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22</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DA7BD3">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T-Piece窒息复苏系统</w:t>
            </w:r>
          </w:p>
        </w:tc>
        <w:tc>
          <w:tcPr>
            <w:tcW w:w="798" w:type="dxa"/>
            <w:tcBorders>
              <w:top w:val="nil"/>
              <w:left w:val="nil"/>
              <w:bottom w:val="single" w:sz="8" w:space="0" w:color="008000"/>
              <w:right w:val="single" w:sz="8" w:space="0" w:color="008000"/>
            </w:tcBorders>
            <w:shd w:val="clear" w:color="auto" w:fill="auto"/>
          </w:tcPr>
          <w:p w:rsidR="00D003F5" w:rsidRDefault="00D003F5" w:rsidP="000A42A3">
            <w:pPr>
              <w:adjustRightInd w:val="0"/>
              <w:snapToGrid w:val="0"/>
            </w:pPr>
            <w:r w:rsidRPr="002860FF">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22.1</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577E6B">
            <w:pPr>
              <w:pStyle w:val="11"/>
              <w:adjustRightInd w:val="0"/>
              <w:snapToGrid w:val="0"/>
              <w:rPr>
                <w:rFonts w:ascii="仿宋_GB2312" w:eastAsia="仿宋_GB2312" w:cs="宋体"/>
                <w:kern w:val="0"/>
                <w:sz w:val="28"/>
                <w:szCs w:val="28"/>
              </w:rPr>
            </w:pPr>
            <w:r w:rsidRPr="0063371D">
              <w:rPr>
                <w:rFonts w:ascii="仿宋_GB2312" w:eastAsia="仿宋_GB2312" w:cs="宋体" w:hint="eastAsia"/>
                <w:kern w:val="0"/>
                <w:sz w:val="28"/>
                <w:szCs w:val="28"/>
              </w:rPr>
              <w:t>最大输入压强</w:t>
            </w:r>
            <w:r>
              <w:rPr>
                <w:rFonts w:ascii="仿宋_GB2312" w:eastAsia="仿宋_GB2312" w:cs="宋体" w:hint="eastAsia"/>
                <w:kern w:val="0"/>
                <w:sz w:val="28"/>
                <w:szCs w:val="28"/>
              </w:rPr>
              <w:t>≥</w:t>
            </w:r>
            <w:r w:rsidRPr="0063371D">
              <w:rPr>
                <w:rFonts w:ascii="仿宋_GB2312" w:eastAsia="仿宋_GB2312" w:cs="宋体" w:hint="eastAsia"/>
                <w:kern w:val="0"/>
                <w:sz w:val="28"/>
                <w:szCs w:val="28"/>
              </w:rPr>
              <w:t>40-75pai，最大输入流量</w:t>
            </w:r>
            <w:r>
              <w:rPr>
                <w:rFonts w:ascii="仿宋_GB2312" w:eastAsia="仿宋_GB2312" w:cs="宋体" w:hint="eastAsia"/>
                <w:kern w:val="0"/>
                <w:sz w:val="28"/>
                <w:szCs w:val="28"/>
              </w:rPr>
              <w:t>≥</w:t>
            </w:r>
            <w:r w:rsidRPr="0063371D">
              <w:rPr>
                <w:rFonts w:ascii="仿宋_GB2312" w:eastAsia="仿宋_GB2312" w:cs="宋体" w:hint="eastAsia"/>
                <w:kern w:val="0"/>
                <w:sz w:val="28"/>
                <w:szCs w:val="28"/>
              </w:rPr>
              <w:t>70lpm，输出气道压力计监测范围</w:t>
            </w:r>
            <w:r>
              <w:rPr>
                <w:rFonts w:ascii="仿宋_GB2312" w:eastAsia="仿宋_GB2312" w:cs="宋体" w:hint="eastAsia"/>
                <w:kern w:val="0"/>
                <w:sz w:val="28"/>
                <w:szCs w:val="28"/>
              </w:rPr>
              <w:t>≥</w:t>
            </w:r>
            <w:r w:rsidRPr="0063371D">
              <w:rPr>
                <w:rFonts w:ascii="仿宋_GB2312" w:eastAsia="仿宋_GB2312" w:cs="宋体" w:hint="eastAsia"/>
                <w:kern w:val="0"/>
                <w:sz w:val="28"/>
                <w:szCs w:val="28"/>
              </w:rPr>
              <w:t>-10～80cmH2O，精确度</w:t>
            </w:r>
            <w:r>
              <w:rPr>
                <w:rFonts w:ascii="仿宋_GB2312" w:eastAsia="仿宋_GB2312" w:cs="宋体" w:hint="eastAsia"/>
                <w:kern w:val="0"/>
                <w:sz w:val="28"/>
                <w:szCs w:val="28"/>
              </w:rPr>
              <w:t>≤</w:t>
            </w:r>
            <w:r w:rsidRPr="0063371D">
              <w:rPr>
                <w:rFonts w:ascii="仿宋_GB2312" w:eastAsia="仿宋_GB2312" w:cs="宋体" w:hint="eastAsia"/>
                <w:kern w:val="0"/>
                <w:sz w:val="28"/>
                <w:szCs w:val="28"/>
              </w:rPr>
              <w:t>±5%</w:t>
            </w:r>
          </w:p>
        </w:tc>
        <w:tc>
          <w:tcPr>
            <w:tcW w:w="798" w:type="dxa"/>
            <w:tcBorders>
              <w:top w:val="nil"/>
              <w:left w:val="nil"/>
              <w:bottom w:val="single" w:sz="8" w:space="0" w:color="008000"/>
              <w:right w:val="single" w:sz="8" w:space="0" w:color="008000"/>
            </w:tcBorders>
            <w:shd w:val="clear" w:color="auto" w:fill="auto"/>
          </w:tcPr>
          <w:p w:rsidR="00D003F5" w:rsidRDefault="00D003F5" w:rsidP="00577E6B">
            <w:pPr>
              <w:adjustRightInd w:val="0"/>
              <w:snapToGrid w:val="0"/>
            </w:pPr>
            <w:r w:rsidRPr="002860FF">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22.2</w:t>
            </w:r>
          </w:p>
        </w:tc>
        <w:tc>
          <w:tcPr>
            <w:tcW w:w="9239" w:type="dxa"/>
            <w:gridSpan w:val="4"/>
            <w:tcBorders>
              <w:top w:val="nil"/>
              <w:left w:val="nil"/>
              <w:bottom w:val="single" w:sz="8" w:space="0" w:color="008000"/>
              <w:right w:val="single" w:sz="8" w:space="0" w:color="008000"/>
            </w:tcBorders>
            <w:shd w:val="clear" w:color="auto" w:fill="auto"/>
          </w:tcPr>
          <w:p w:rsidR="00D003F5" w:rsidRPr="0063371D" w:rsidRDefault="00D003F5" w:rsidP="00577E6B">
            <w:pPr>
              <w:pStyle w:val="11"/>
              <w:adjustRightInd w:val="0"/>
              <w:snapToGrid w:val="0"/>
              <w:rPr>
                <w:rFonts w:ascii="仿宋_GB2312" w:eastAsia="仿宋_GB2312" w:cs="宋体"/>
                <w:kern w:val="0"/>
                <w:sz w:val="28"/>
                <w:szCs w:val="28"/>
              </w:rPr>
            </w:pPr>
            <w:r w:rsidRPr="0063371D">
              <w:rPr>
                <w:rFonts w:ascii="仿宋_GB2312" w:eastAsia="仿宋_GB2312" w:cs="宋体" w:hint="eastAsia"/>
                <w:kern w:val="0"/>
                <w:sz w:val="28"/>
                <w:szCs w:val="28"/>
              </w:rPr>
              <w:t xml:space="preserve">T-piece </w:t>
            </w:r>
            <w:r>
              <w:rPr>
                <w:rFonts w:ascii="仿宋_GB2312" w:eastAsia="仿宋_GB2312" w:cs="宋体" w:hint="eastAsia"/>
                <w:kern w:val="0"/>
                <w:sz w:val="28"/>
                <w:szCs w:val="28"/>
              </w:rPr>
              <w:t>呼吸复苏系统</w:t>
            </w:r>
            <w:r w:rsidRPr="0063371D">
              <w:rPr>
                <w:rFonts w:ascii="仿宋_GB2312" w:eastAsia="仿宋_GB2312" w:cs="宋体" w:hint="eastAsia"/>
                <w:kern w:val="0"/>
                <w:sz w:val="28"/>
                <w:szCs w:val="28"/>
              </w:rPr>
              <w:t>配置PIP过压保护模块，0-30 cmH2O，</w:t>
            </w:r>
            <w:r>
              <w:rPr>
                <w:rFonts w:ascii="仿宋_GB2312" w:eastAsia="仿宋_GB2312" w:cs="宋体" w:hint="eastAsia"/>
                <w:kern w:val="0"/>
                <w:sz w:val="28"/>
                <w:szCs w:val="28"/>
              </w:rPr>
              <w:t>≥</w:t>
            </w:r>
            <w:r w:rsidRPr="0063371D">
              <w:rPr>
                <w:rFonts w:ascii="仿宋_GB2312" w:eastAsia="仿宋_GB2312" w:cs="宋体" w:hint="eastAsia"/>
                <w:kern w:val="0"/>
                <w:sz w:val="28"/>
                <w:szCs w:val="28"/>
              </w:rPr>
              <w:t>30 cmH2O需手动触发，最高过压保护为45 cmH2O，气体流量最大为15lpm。</w:t>
            </w:r>
          </w:p>
        </w:tc>
        <w:tc>
          <w:tcPr>
            <w:tcW w:w="798" w:type="dxa"/>
            <w:tcBorders>
              <w:top w:val="nil"/>
              <w:left w:val="nil"/>
              <w:bottom w:val="single" w:sz="8" w:space="0" w:color="008000"/>
              <w:right w:val="single" w:sz="8" w:space="0" w:color="008000"/>
            </w:tcBorders>
            <w:shd w:val="clear" w:color="auto" w:fill="auto"/>
          </w:tcPr>
          <w:p w:rsidR="00D003F5" w:rsidRDefault="00D003F5" w:rsidP="00577E6B">
            <w:pPr>
              <w:adjustRightInd w:val="0"/>
              <w:snapToGrid w:val="0"/>
            </w:pPr>
            <w:r w:rsidRPr="002860FF">
              <w:rPr>
                <w:rFonts w:ascii="仿宋_GB2312" w:eastAsia="仿宋_GB2312" w:cs="宋体" w:hint="eastAsia"/>
                <w:kern w:val="0"/>
                <w:sz w:val="28"/>
                <w:szCs w:val="28"/>
              </w:rPr>
              <w:t>具备</w:t>
            </w:r>
          </w:p>
        </w:tc>
      </w:tr>
      <w:tr w:rsidR="00D003F5" w:rsidTr="0027500E">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tcPr>
          <w:p w:rsidR="00D003F5" w:rsidRDefault="00D003F5" w:rsidP="00D003F5">
            <w:pPr>
              <w:adjustRightInd w:val="0"/>
              <w:snapToGrid w:val="0"/>
              <w:jc w:val="center"/>
            </w:pPr>
            <w:r w:rsidRPr="0062616A">
              <w:rPr>
                <w:rFonts w:ascii="仿宋_GB2312" w:eastAsia="仿宋_GB2312" w:cs="宋体" w:hint="eastAsia"/>
                <w:color w:val="000000"/>
                <w:kern w:val="0"/>
                <w:sz w:val="28"/>
                <w:szCs w:val="28"/>
              </w:rPr>
              <w:t>2</w:t>
            </w:r>
            <w:r>
              <w:rPr>
                <w:rFonts w:ascii="仿宋_GB2312" w:eastAsia="仿宋_GB2312" w:cs="宋体" w:hint="eastAsia"/>
                <w:color w:val="000000"/>
                <w:kern w:val="0"/>
                <w:sz w:val="28"/>
                <w:szCs w:val="28"/>
              </w:rPr>
              <w:t>2</w:t>
            </w:r>
            <w:r w:rsidRPr="0062616A">
              <w:rPr>
                <w:rFonts w:ascii="仿宋_GB2312" w:eastAsia="仿宋_GB2312" w:cs="宋体" w:hint="eastAsia"/>
                <w:color w:val="000000"/>
                <w:kern w:val="0"/>
                <w:sz w:val="28"/>
                <w:szCs w:val="28"/>
              </w:rPr>
              <w:t>.</w:t>
            </w:r>
            <w:r>
              <w:rPr>
                <w:rFonts w:ascii="仿宋_GB2312" w:eastAsia="仿宋_GB2312" w:cs="宋体" w:hint="eastAsia"/>
                <w:color w:val="000000"/>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577E6B">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内置负压吸引器，抽吸压力≥0-150mmHg，精确度≤±5%</w:t>
            </w:r>
          </w:p>
        </w:tc>
        <w:tc>
          <w:tcPr>
            <w:tcW w:w="798" w:type="dxa"/>
            <w:tcBorders>
              <w:top w:val="nil"/>
              <w:left w:val="nil"/>
              <w:bottom w:val="single" w:sz="8" w:space="0" w:color="008000"/>
              <w:right w:val="single" w:sz="8" w:space="0" w:color="008000"/>
            </w:tcBorders>
            <w:shd w:val="clear" w:color="auto" w:fill="auto"/>
          </w:tcPr>
          <w:p w:rsidR="00D003F5" w:rsidRDefault="00D003F5" w:rsidP="00577E6B">
            <w:pPr>
              <w:adjustRightInd w:val="0"/>
              <w:snapToGrid w:val="0"/>
            </w:pPr>
            <w:r w:rsidRPr="00F62D15">
              <w:rPr>
                <w:rFonts w:ascii="仿宋_GB2312" w:eastAsia="仿宋_GB2312" w:cs="宋体" w:hint="eastAsia"/>
                <w:kern w:val="0"/>
                <w:sz w:val="28"/>
                <w:szCs w:val="28"/>
              </w:rPr>
              <w:t>具备</w:t>
            </w:r>
          </w:p>
        </w:tc>
      </w:tr>
      <w:tr w:rsidR="00D003F5" w:rsidTr="0027500E">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tcPr>
          <w:p w:rsidR="00D003F5" w:rsidRDefault="00D003F5" w:rsidP="00D003F5">
            <w:pPr>
              <w:adjustRightInd w:val="0"/>
              <w:snapToGrid w:val="0"/>
              <w:jc w:val="center"/>
            </w:pPr>
            <w:r w:rsidRPr="0062616A">
              <w:rPr>
                <w:rFonts w:ascii="仿宋_GB2312" w:eastAsia="仿宋_GB2312" w:cs="宋体" w:hint="eastAsia"/>
                <w:color w:val="000000"/>
                <w:kern w:val="0"/>
                <w:sz w:val="28"/>
                <w:szCs w:val="28"/>
              </w:rPr>
              <w:t>2</w:t>
            </w:r>
            <w:r>
              <w:rPr>
                <w:rFonts w:ascii="仿宋_GB2312" w:eastAsia="仿宋_GB2312" w:cs="宋体" w:hint="eastAsia"/>
                <w:color w:val="000000"/>
                <w:kern w:val="0"/>
                <w:sz w:val="28"/>
                <w:szCs w:val="28"/>
              </w:rPr>
              <w:t>2</w:t>
            </w:r>
            <w:r w:rsidRPr="0062616A">
              <w:rPr>
                <w:rFonts w:ascii="仿宋_GB2312" w:eastAsia="仿宋_GB2312" w:cs="宋体" w:hint="eastAsia"/>
                <w:color w:val="000000"/>
                <w:kern w:val="0"/>
                <w:sz w:val="28"/>
                <w:szCs w:val="28"/>
              </w:rPr>
              <w:t>.</w:t>
            </w:r>
            <w:r>
              <w:rPr>
                <w:rFonts w:ascii="仿宋_GB2312" w:eastAsia="仿宋_GB2312" w:cs="宋体" w:hint="eastAsia"/>
                <w:color w:val="000000"/>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tcPr>
          <w:p w:rsidR="00D003F5" w:rsidRPr="00187C8E" w:rsidRDefault="00D003F5" w:rsidP="00577E6B">
            <w:pPr>
              <w:pStyle w:val="11"/>
              <w:adjustRightInd w:val="0"/>
              <w:snapToGrid w:val="0"/>
              <w:rPr>
                <w:rFonts w:ascii="仿宋_GB2312" w:eastAsia="仿宋_GB2312" w:cs="宋体"/>
                <w:kern w:val="0"/>
                <w:sz w:val="28"/>
                <w:szCs w:val="28"/>
              </w:rPr>
            </w:pPr>
            <w:r w:rsidRPr="004742E6">
              <w:rPr>
                <w:rFonts w:ascii="仿宋_GB2312" w:eastAsia="仿宋_GB2312" w:cs="宋体" w:hint="eastAsia"/>
                <w:kern w:val="0"/>
                <w:sz w:val="28"/>
                <w:szCs w:val="28"/>
              </w:rPr>
              <w:t>根据临床需要配置空氧混合器或气瓶流量表及气瓶装置，空氧</w:t>
            </w:r>
            <w:r w:rsidRPr="00187C8E">
              <w:rPr>
                <w:rFonts w:ascii="仿宋_GB2312" w:eastAsia="仿宋_GB2312" w:cs="宋体" w:hint="eastAsia"/>
                <w:kern w:val="0"/>
                <w:sz w:val="28"/>
                <w:szCs w:val="28"/>
              </w:rPr>
              <w:t>混合氧分数在21-100%， 精确度≤±5%</w:t>
            </w:r>
          </w:p>
        </w:tc>
        <w:tc>
          <w:tcPr>
            <w:tcW w:w="798" w:type="dxa"/>
            <w:tcBorders>
              <w:top w:val="nil"/>
              <w:left w:val="nil"/>
              <w:bottom w:val="single" w:sz="8" w:space="0" w:color="008000"/>
              <w:right w:val="single" w:sz="8" w:space="0" w:color="008000"/>
            </w:tcBorders>
            <w:shd w:val="clear" w:color="auto" w:fill="auto"/>
          </w:tcPr>
          <w:p w:rsidR="00D003F5" w:rsidRDefault="00D003F5" w:rsidP="00577E6B">
            <w:pPr>
              <w:adjustRightInd w:val="0"/>
              <w:snapToGrid w:val="0"/>
            </w:pPr>
            <w:r w:rsidRPr="00F62D15">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23</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766460">
            <w:pPr>
              <w:adjustRightInd w:val="0"/>
              <w:snapToGrid w:val="0"/>
              <w:rPr>
                <w:rFonts w:ascii="仿宋_GB2312" w:eastAsia="仿宋_GB2312" w:cs="宋体"/>
                <w:kern w:val="0"/>
                <w:sz w:val="28"/>
                <w:szCs w:val="28"/>
              </w:rPr>
            </w:pPr>
            <w:r>
              <w:rPr>
                <w:rFonts w:ascii="仿宋_GB2312" w:eastAsia="仿宋_GB2312" w:cs="宋体" w:hint="eastAsia"/>
                <w:kern w:val="0"/>
                <w:sz w:val="28"/>
                <w:szCs w:val="28"/>
              </w:rPr>
              <w:t>整机可徒手拆卸，清洁简单</w:t>
            </w:r>
            <w:r>
              <w:rPr>
                <w:rFonts w:ascii="仿宋_GB2312" w:eastAsia="仿宋_GB2312" w:cs="宋体"/>
                <w:kern w:val="0"/>
                <w:sz w:val="28"/>
                <w:szCs w:val="28"/>
              </w:rPr>
              <w:t>。</w:t>
            </w:r>
            <w:r>
              <w:rPr>
                <w:rFonts w:ascii="仿宋_GB2312" w:eastAsia="仿宋_GB2312" w:cs="宋体" w:hint="eastAsia"/>
                <w:kern w:val="0"/>
                <w:sz w:val="28"/>
                <w:szCs w:val="28"/>
              </w:rPr>
              <w:t>具备导轨系统可无工具安装输液架、仪器架等附件</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24</w:t>
            </w:r>
          </w:p>
        </w:tc>
        <w:tc>
          <w:tcPr>
            <w:tcW w:w="9239" w:type="dxa"/>
            <w:gridSpan w:val="4"/>
            <w:tcBorders>
              <w:top w:val="nil"/>
              <w:left w:val="nil"/>
              <w:bottom w:val="single" w:sz="8" w:space="0" w:color="008000"/>
              <w:right w:val="single" w:sz="8" w:space="0" w:color="008000"/>
            </w:tcBorders>
            <w:shd w:val="clear" w:color="auto" w:fill="auto"/>
          </w:tcPr>
          <w:p w:rsidR="00D003F5" w:rsidRDefault="00D003F5" w:rsidP="00766460">
            <w:pPr>
              <w:adjustRightInd w:val="0"/>
              <w:snapToGrid w:val="0"/>
              <w:rPr>
                <w:rFonts w:ascii="仿宋_GB2312" w:eastAsia="仿宋_GB2312" w:cs="宋体"/>
                <w:kern w:val="0"/>
                <w:sz w:val="28"/>
                <w:szCs w:val="28"/>
              </w:rPr>
            </w:pPr>
            <w:r>
              <w:rPr>
                <w:rFonts w:ascii="仿宋_GB2312" w:eastAsia="仿宋_GB2312" w:cs="宋体" w:hint="eastAsia"/>
                <w:kern w:val="0"/>
                <w:sz w:val="28"/>
                <w:szCs w:val="28"/>
              </w:rPr>
              <w:t>配置有ThermaLink RS232串口，可以用于连接护士呼叫器</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3A2790" w:rsidTr="00E037C6">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3A2790" w:rsidRDefault="003A2790" w:rsidP="00E037C6">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25</w:t>
            </w:r>
          </w:p>
        </w:tc>
        <w:tc>
          <w:tcPr>
            <w:tcW w:w="9239" w:type="dxa"/>
            <w:gridSpan w:val="4"/>
            <w:tcBorders>
              <w:top w:val="nil"/>
              <w:left w:val="nil"/>
              <w:bottom w:val="single" w:sz="8" w:space="0" w:color="008000"/>
              <w:right w:val="single" w:sz="8" w:space="0" w:color="008000"/>
            </w:tcBorders>
            <w:shd w:val="clear" w:color="auto" w:fill="auto"/>
          </w:tcPr>
          <w:p w:rsidR="003A2790" w:rsidRDefault="003A2790" w:rsidP="00E037C6">
            <w:pPr>
              <w:pStyle w:val="11"/>
              <w:adjustRightInd w:val="0"/>
              <w:snapToGrid w:val="0"/>
              <w:rPr>
                <w:rFonts w:ascii="仿宋_GB2312" w:eastAsia="仿宋_GB2312" w:cs="宋体"/>
                <w:kern w:val="0"/>
                <w:sz w:val="28"/>
                <w:szCs w:val="28"/>
              </w:rPr>
            </w:pPr>
            <w:r w:rsidRPr="00E37C63">
              <w:rPr>
                <w:rFonts w:ascii="仿宋_GB2312" w:eastAsia="仿宋_GB2312" w:cs="宋体" w:hint="eastAsia"/>
                <w:kern w:val="0"/>
                <w:sz w:val="28"/>
                <w:szCs w:val="28"/>
              </w:rPr>
              <w:t>配置有手动遥感静音功能，当发生报警时，无需触碰机器就能快速静音</w:t>
            </w:r>
          </w:p>
        </w:tc>
        <w:tc>
          <w:tcPr>
            <w:tcW w:w="798" w:type="dxa"/>
            <w:tcBorders>
              <w:top w:val="nil"/>
              <w:left w:val="nil"/>
              <w:bottom w:val="single" w:sz="8" w:space="0" w:color="008000"/>
              <w:right w:val="single" w:sz="8" w:space="0" w:color="008000"/>
            </w:tcBorders>
            <w:shd w:val="clear" w:color="auto" w:fill="auto"/>
            <w:vAlign w:val="center"/>
          </w:tcPr>
          <w:p w:rsidR="003A2790" w:rsidRDefault="003A2790" w:rsidP="00E037C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D003F5">
        <w:trPr>
          <w:trHeight w:val="41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w:t>
            </w:r>
            <w:r w:rsidR="003A2790">
              <w:rPr>
                <w:rFonts w:ascii="仿宋_GB2312" w:eastAsia="仿宋_GB2312" w:cs="宋体" w:hint="eastAsia"/>
                <w:color w:val="000000"/>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rsidP="00766460">
            <w:pPr>
              <w:widowControl/>
              <w:adjustRightInd w:val="0"/>
              <w:snapToGrid w:val="0"/>
              <w:jc w:val="left"/>
              <w:rPr>
                <w:rFonts w:ascii="仿宋_GB2312" w:eastAsia="仿宋_GB2312" w:cs="宋体"/>
                <w:bCs/>
                <w:kern w:val="0"/>
                <w:sz w:val="28"/>
                <w:szCs w:val="28"/>
              </w:rPr>
            </w:pPr>
            <w:r>
              <w:rPr>
                <w:rFonts w:ascii="仿宋_GB2312" w:eastAsia="仿宋_GB2312"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D003F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w:t>
            </w:r>
            <w:r w:rsidR="003A2790">
              <w:rPr>
                <w:rFonts w:ascii="仿宋_GB2312" w:eastAsia="仿宋_GB2312" w:cs="宋体" w:hint="eastAsia"/>
                <w:color w:val="000000"/>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rsidP="00766460">
            <w:pPr>
              <w:widowControl/>
              <w:adjustRightInd w:val="0"/>
              <w:snapToGrid w:val="0"/>
              <w:jc w:val="left"/>
              <w:rPr>
                <w:rFonts w:ascii="仿宋_GB2312" w:eastAsia="仿宋_GB2312" w:cs="宋体"/>
                <w:bCs/>
                <w:kern w:val="0"/>
                <w:sz w:val="28"/>
                <w:szCs w:val="28"/>
              </w:rPr>
            </w:pPr>
            <w:r>
              <w:rPr>
                <w:rFonts w:ascii="仿宋_GB2312" w:eastAsia="仿宋_GB2312" w:cs="宋体"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b/>
                <w:kern w:val="0"/>
                <w:sz w:val="28"/>
                <w:szCs w:val="28"/>
              </w:rPr>
            </w:pPr>
            <w:r>
              <w:rPr>
                <w:rFonts w:ascii="仿宋_GB2312" w:eastAsia="仿宋_GB2312" w:cs="宋体" w:hint="eastAsia"/>
                <w:b/>
                <w:kern w:val="0"/>
                <w:sz w:val="28"/>
                <w:szCs w:val="28"/>
              </w:rPr>
              <w:t>三</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b/>
                <w:kern w:val="0"/>
                <w:sz w:val="28"/>
                <w:szCs w:val="28"/>
              </w:rPr>
            </w:pPr>
            <w:r>
              <w:rPr>
                <w:rFonts w:ascii="仿宋_GB2312" w:eastAsia="仿宋_GB2312"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p>
        </w:tc>
      </w:tr>
      <w:tr w:rsidR="00D003F5" w:rsidTr="00C60524">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w:t>
            </w:r>
            <w:r>
              <w:rPr>
                <w:rFonts w:ascii="仿宋_GB2312" w:eastAsia="仿宋_GB2312" w:cs="宋体"/>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整机质保期≥</w:t>
            </w:r>
            <w:r>
              <w:rPr>
                <w:rFonts w:ascii="仿宋_GB2312" w:eastAsia="仿宋_GB2312"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lastRenderedPageBreak/>
              <w:t>3</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w:t>
            </w:r>
            <w:r>
              <w:rPr>
                <w:rFonts w:ascii="仿宋_GB2312" w:eastAsia="仿宋_GB2312" w:cs="宋体"/>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一个月内非人为质量问题提供换货。设备出现故障时</w:t>
            </w:r>
            <w:r>
              <w:rPr>
                <w:rFonts w:ascii="仿宋_GB2312" w:eastAsia="仿宋_GB2312"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490900">
        <w:trPr>
          <w:trHeight w:val="495"/>
          <w:jc w:val="center"/>
        </w:trPr>
        <w:tc>
          <w:tcPr>
            <w:tcW w:w="1192" w:type="dxa"/>
            <w:tcBorders>
              <w:top w:val="nil"/>
              <w:left w:val="single" w:sz="8" w:space="0" w:color="008000"/>
              <w:bottom w:val="single" w:sz="4" w:space="0" w:color="auto"/>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5</w:t>
            </w:r>
          </w:p>
        </w:tc>
        <w:tc>
          <w:tcPr>
            <w:tcW w:w="9239" w:type="dxa"/>
            <w:gridSpan w:val="4"/>
            <w:tcBorders>
              <w:top w:val="nil"/>
              <w:left w:val="nil"/>
              <w:bottom w:val="single" w:sz="4" w:space="0" w:color="auto"/>
              <w:right w:val="single" w:sz="8" w:space="0" w:color="008000"/>
            </w:tcBorders>
            <w:shd w:val="clear" w:color="auto" w:fill="auto"/>
            <w:vAlign w:val="center"/>
          </w:tcPr>
          <w:p w:rsidR="00D003F5" w:rsidRDefault="00436CC0">
            <w:pPr>
              <w:widowControl/>
              <w:adjustRightInd w:val="0"/>
              <w:snapToGrid w:val="0"/>
              <w:spacing w:line="240" w:lineRule="atLeast"/>
              <w:jc w:val="left"/>
              <w:rPr>
                <w:rFonts w:ascii="仿宋_GB2312" w:eastAsia="仿宋_GB2312" w:cs="宋体"/>
                <w:color w:val="FF0000"/>
                <w:kern w:val="0"/>
                <w:sz w:val="28"/>
                <w:szCs w:val="28"/>
              </w:rPr>
            </w:pPr>
            <w:r>
              <w:rPr>
                <w:rFonts w:ascii="仿宋_GB2312" w:eastAsia="仿宋_GB2312" w:cs="宋体" w:hint="eastAsia"/>
                <w:color w:val="FF0000"/>
                <w:kern w:val="0"/>
                <w:sz w:val="28"/>
                <w:szCs w:val="28"/>
              </w:rPr>
              <w:t>到货时间：</w:t>
            </w:r>
            <w:r w:rsidR="00D003F5">
              <w:rPr>
                <w:rFonts w:ascii="仿宋_GB2312" w:eastAsia="仿宋_GB2312" w:cs="宋体" w:hint="eastAsia"/>
                <w:color w:val="FF0000"/>
                <w:kern w:val="0"/>
                <w:sz w:val="28"/>
                <w:szCs w:val="28"/>
              </w:rPr>
              <w:t>合同签订后30日内</w:t>
            </w:r>
          </w:p>
        </w:tc>
        <w:tc>
          <w:tcPr>
            <w:tcW w:w="798" w:type="dxa"/>
            <w:tcBorders>
              <w:top w:val="nil"/>
              <w:left w:val="nil"/>
              <w:bottom w:val="single" w:sz="4" w:space="0" w:color="auto"/>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490900">
        <w:trPr>
          <w:trHeight w:val="1149"/>
          <w:jc w:val="center"/>
        </w:trPr>
        <w:tc>
          <w:tcPr>
            <w:tcW w:w="2057" w:type="dxa"/>
            <w:gridSpan w:val="2"/>
            <w:tcBorders>
              <w:top w:val="single" w:sz="4" w:space="0" w:color="auto"/>
              <w:left w:val="single" w:sz="4" w:space="0" w:color="auto"/>
              <w:bottom w:val="single" w:sz="4" w:space="0" w:color="auto"/>
              <w:right w:val="single" w:sz="4" w:space="0" w:color="auto"/>
            </w:tcBorders>
            <w:vAlign w:val="center"/>
          </w:tcPr>
          <w:p w:rsidR="00D003F5" w:rsidRDefault="00D003F5">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tcBorders>
              <w:top w:val="single" w:sz="4" w:space="0" w:color="auto"/>
              <w:left w:val="single" w:sz="4" w:space="0" w:color="auto"/>
              <w:bottom w:val="single" w:sz="4" w:space="0" w:color="auto"/>
              <w:right w:val="single" w:sz="4" w:space="0" w:color="auto"/>
            </w:tcBorders>
            <w:vAlign w:val="bottom"/>
          </w:tcPr>
          <w:p w:rsidR="00D003F5" w:rsidRDefault="00D003F5">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tcBorders>
              <w:top w:val="single" w:sz="4" w:space="0" w:color="auto"/>
              <w:left w:val="single" w:sz="4" w:space="0" w:color="auto"/>
              <w:bottom w:val="single" w:sz="4" w:space="0" w:color="auto"/>
              <w:right w:val="single" w:sz="4" w:space="0" w:color="auto"/>
            </w:tcBorders>
            <w:vAlign w:val="center"/>
          </w:tcPr>
          <w:p w:rsidR="00D003F5" w:rsidRDefault="00D003F5">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tcBorders>
              <w:top w:val="single" w:sz="4" w:space="0" w:color="auto"/>
              <w:left w:val="single" w:sz="4" w:space="0" w:color="auto"/>
              <w:bottom w:val="single" w:sz="4" w:space="0" w:color="auto"/>
              <w:right w:val="single" w:sz="4" w:space="0" w:color="auto"/>
            </w:tcBorders>
            <w:vAlign w:val="bottom"/>
          </w:tcPr>
          <w:p w:rsidR="00D003F5" w:rsidRDefault="00D003F5">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D003F5" w:rsidTr="00490900">
        <w:trPr>
          <w:trHeight w:val="1133"/>
          <w:jc w:val="center"/>
        </w:trPr>
        <w:tc>
          <w:tcPr>
            <w:tcW w:w="2057" w:type="dxa"/>
            <w:gridSpan w:val="2"/>
            <w:tcBorders>
              <w:top w:val="single" w:sz="4" w:space="0" w:color="auto"/>
              <w:left w:val="single" w:sz="4" w:space="0" w:color="auto"/>
              <w:bottom w:val="single" w:sz="4" w:space="0" w:color="auto"/>
              <w:right w:val="single" w:sz="4" w:space="0" w:color="auto"/>
            </w:tcBorders>
            <w:vAlign w:val="center"/>
          </w:tcPr>
          <w:p w:rsidR="00D003F5" w:rsidRDefault="00D003F5">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tcBorders>
              <w:top w:val="single" w:sz="4" w:space="0" w:color="auto"/>
              <w:left w:val="single" w:sz="4" w:space="0" w:color="auto"/>
              <w:bottom w:val="single" w:sz="4" w:space="0" w:color="auto"/>
              <w:right w:val="single" w:sz="4" w:space="0" w:color="auto"/>
            </w:tcBorders>
            <w:vAlign w:val="bottom"/>
          </w:tcPr>
          <w:p w:rsidR="00D003F5" w:rsidRDefault="00D003F5">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tcBorders>
              <w:top w:val="single" w:sz="4" w:space="0" w:color="auto"/>
              <w:left w:val="single" w:sz="4" w:space="0" w:color="auto"/>
              <w:bottom w:val="single" w:sz="4" w:space="0" w:color="auto"/>
              <w:right w:val="single" w:sz="4" w:space="0" w:color="auto"/>
            </w:tcBorders>
            <w:vAlign w:val="center"/>
          </w:tcPr>
          <w:p w:rsidR="00D003F5" w:rsidRDefault="00D003F5">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tcBorders>
              <w:top w:val="single" w:sz="4" w:space="0" w:color="auto"/>
              <w:left w:val="single" w:sz="4" w:space="0" w:color="auto"/>
              <w:bottom w:val="single" w:sz="4" w:space="0" w:color="auto"/>
              <w:right w:val="single" w:sz="4" w:space="0" w:color="auto"/>
            </w:tcBorders>
            <w:vAlign w:val="bottom"/>
          </w:tcPr>
          <w:p w:rsidR="00D003F5" w:rsidRDefault="00D003F5">
            <w:pPr>
              <w:adjustRightInd w:val="0"/>
              <w:snapToGrid w:val="0"/>
              <w:spacing w:line="240" w:lineRule="atLeast"/>
              <w:jc w:val="right"/>
              <w:rPr>
                <w:rFonts w:ascii="仿宋_GB2312" w:eastAsia="仿宋_GB2312"/>
                <w:b/>
                <w:sz w:val="20"/>
                <w:szCs w:val="28"/>
              </w:rPr>
            </w:pPr>
          </w:p>
          <w:p w:rsidR="00D003F5" w:rsidRDefault="00D003F5">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0348D1" w:rsidRDefault="00B57EB6">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0348D1" w:rsidRDefault="000348D1">
      <w:pPr>
        <w:rPr>
          <w:rFonts w:eastAsia="仿宋_GB2312"/>
        </w:rPr>
      </w:pPr>
    </w:p>
    <w:p w:rsidR="000348D1" w:rsidRDefault="000348D1">
      <w:pPr>
        <w:rPr>
          <w:rFonts w:eastAsia="仿宋_GB2312"/>
          <w:b/>
          <w:bCs/>
          <w:color w:val="FF0000"/>
          <w:sz w:val="28"/>
          <w:szCs w:val="28"/>
        </w:rPr>
      </w:pPr>
    </w:p>
    <w:sectPr w:rsidR="000348D1" w:rsidSect="0057748D">
      <w:pgSz w:w="11906" w:h="16838"/>
      <w:pgMar w:top="1191" w:right="1644" w:bottom="1191"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9C0" w:rsidRDefault="000149C0" w:rsidP="00D0184D">
      <w:r>
        <w:separator/>
      </w:r>
    </w:p>
  </w:endnote>
  <w:endnote w:type="continuationSeparator" w:id="1">
    <w:p w:rsidR="000149C0" w:rsidRDefault="000149C0" w:rsidP="00D018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9C0" w:rsidRDefault="000149C0" w:rsidP="00D0184D">
      <w:r>
        <w:separator/>
      </w:r>
    </w:p>
  </w:footnote>
  <w:footnote w:type="continuationSeparator" w:id="1">
    <w:p w:rsidR="000149C0" w:rsidRDefault="000149C0" w:rsidP="00D018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ulTrailSpace/>
    <w:doNotExpandShiftReturn/>
    <w:adjustLineHeightInTable/>
    <w:useFELayout/>
  </w:compat>
  <w:rsids>
    <w:rsidRoot w:val="000348D1"/>
    <w:rsid w:val="000149C0"/>
    <w:rsid w:val="000348D1"/>
    <w:rsid w:val="00047C4D"/>
    <w:rsid w:val="00057E16"/>
    <w:rsid w:val="00063B13"/>
    <w:rsid w:val="000A42A3"/>
    <w:rsid w:val="000C5129"/>
    <w:rsid w:val="000D21F2"/>
    <w:rsid w:val="000D2789"/>
    <w:rsid w:val="000E76CF"/>
    <w:rsid w:val="001404D3"/>
    <w:rsid w:val="00187C8E"/>
    <w:rsid w:val="001C5C35"/>
    <w:rsid w:val="001D5ED3"/>
    <w:rsid w:val="001F7B7C"/>
    <w:rsid w:val="00203163"/>
    <w:rsid w:val="00273C23"/>
    <w:rsid w:val="00285AFE"/>
    <w:rsid w:val="00310AF7"/>
    <w:rsid w:val="00316A4C"/>
    <w:rsid w:val="003810A2"/>
    <w:rsid w:val="003A2790"/>
    <w:rsid w:val="00436CC0"/>
    <w:rsid w:val="004742E6"/>
    <w:rsid w:val="00490900"/>
    <w:rsid w:val="00525714"/>
    <w:rsid w:val="0057748D"/>
    <w:rsid w:val="00577E6B"/>
    <w:rsid w:val="005C0CB6"/>
    <w:rsid w:val="0063371D"/>
    <w:rsid w:val="006429BC"/>
    <w:rsid w:val="0064355E"/>
    <w:rsid w:val="006F64E0"/>
    <w:rsid w:val="00730C09"/>
    <w:rsid w:val="00762AFA"/>
    <w:rsid w:val="007A32D1"/>
    <w:rsid w:val="008A7DE6"/>
    <w:rsid w:val="008B0583"/>
    <w:rsid w:val="00974032"/>
    <w:rsid w:val="009F234B"/>
    <w:rsid w:val="00B117D6"/>
    <w:rsid w:val="00B30DA0"/>
    <w:rsid w:val="00B57EB6"/>
    <w:rsid w:val="00BF06CA"/>
    <w:rsid w:val="00C4259B"/>
    <w:rsid w:val="00C60524"/>
    <w:rsid w:val="00CB4231"/>
    <w:rsid w:val="00D003F5"/>
    <w:rsid w:val="00D0184D"/>
    <w:rsid w:val="00D24430"/>
    <w:rsid w:val="00D77B41"/>
    <w:rsid w:val="00D91353"/>
    <w:rsid w:val="00DA7BD3"/>
    <w:rsid w:val="00DD58FA"/>
    <w:rsid w:val="00E13B51"/>
    <w:rsid w:val="00E37C63"/>
    <w:rsid w:val="00E444AD"/>
    <w:rsid w:val="00E4484D"/>
    <w:rsid w:val="00F25C55"/>
    <w:rsid w:val="00F71400"/>
    <w:rsid w:val="00F74B83"/>
    <w:rsid w:val="00F77472"/>
    <w:rsid w:val="00F91492"/>
    <w:rsid w:val="00FB3F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rsid w:val="000348D1"/>
    <w:pPr>
      <w:widowControl w:val="0"/>
      <w:jc w:val="both"/>
    </w:pPr>
    <w:rPr>
      <w:rFonts w:ascii="Calibri" w:hAnsi="Calibri" w:cs="Arial"/>
      <w:kern w:val="2"/>
      <w:sz w:val="21"/>
      <w:szCs w:val="22"/>
    </w:rPr>
  </w:style>
  <w:style w:type="paragraph" w:styleId="1">
    <w:name w:val="heading 1"/>
    <w:basedOn w:val="a"/>
    <w:next w:val="a"/>
    <w:rsid w:val="000348D1"/>
    <w:pPr>
      <w:keepNext/>
      <w:keepLines/>
      <w:spacing w:before="340" w:after="330" w:line="578" w:lineRule="auto"/>
      <w:outlineLvl w:val="0"/>
    </w:pPr>
    <w:rPr>
      <w:b/>
      <w:bCs/>
      <w:kern w:val="44"/>
      <w:sz w:val="44"/>
    </w:rPr>
  </w:style>
  <w:style w:type="paragraph" w:styleId="2">
    <w:name w:val="heading 2"/>
    <w:basedOn w:val="a"/>
    <w:next w:val="a"/>
    <w:rsid w:val="000348D1"/>
    <w:pPr>
      <w:keepNext/>
      <w:autoSpaceDE w:val="0"/>
      <w:autoSpaceDN w:val="0"/>
      <w:spacing w:before="120" w:after="120"/>
      <w:jc w:val="center"/>
      <w:outlineLvl w:val="1"/>
    </w:pPr>
    <w:rPr>
      <w:rFonts w:ascii="宋体" w:cs="宋体"/>
      <w:b/>
      <w:color w:val="000000"/>
      <w:sz w:val="28"/>
      <w:szCs w:val="18"/>
      <w:lang w:val="zh-CN" w:bidi="zh-CN"/>
    </w:rPr>
  </w:style>
  <w:style w:type="paragraph" w:styleId="3">
    <w:name w:val="heading 3"/>
    <w:basedOn w:val="a"/>
    <w:next w:val="a"/>
    <w:rsid w:val="000348D1"/>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0348D1"/>
    <w:pPr>
      <w:jc w:val="left"/>
    </w:pPr>
  </w:style>
  <w:style w:type="paragraph" w:styleId="a4">
    <w:name w:val="Balloon Text"/>
    <w:basedOn w:val="a"/>
    <w:rsid w:val="000348D1"/>
    <w:rPr>
      <w:sz w:val="18"/>
      <w:szCs w:val="18"/>
    </w:rPr>
  </w:style>
  <w:style w:type="paragraph" w:styleId="a5">
    <w:name w:val="footer"/>
    <w:basedOn w:val="a"/>
    <w:rsid w:val="000348D1"/>
    <w:pPr>
      <w:tabs>
        <w:tab w:val="center" w:pos="4153"/>
        <w:tab w:val="right" w:pos="8306"/>
      </w:tabs>
      <w:snapToGrid w:val="0"/>
      <w:jc w:val="left"/>
    </w:pPr>
    <w:rPr>
      <w:sz w:val="18"/>
      <w:szCs w:val="18"/>
    </w:rPr>
  </w:style>
  <w:style w:type="paragraph" w:styleId="a6">
    <w:name w:val="header"/>
    <w:basedOn w:val="a"/>
    <w:rsid w:val="000348D1"/>
    <w:pPr>
      <w:pBdr>
        <w:bottom w:val="single" w:sz="6" w:space="1" w:color="auto"/>
      </w:pBdr>
      <w:tabs>
        <w:tab w:val="center" w:pos="4153"/>
        <w:tab w:val="right" w:pos="8306"/>
      </w:tabs>
      <w:snapToGrid w:val="0"/>
      <w:jc w:val="center"/>
    </w:pPr>
    <w:rPr>
      <w:sz w:val="18"/>
      <w:szCs w:val="18"/>
    </w:rPr>
  </w:style>
  <w:style w:type="paragraph" w:styleId="a7">
    <w:name w:val="Message Header"/>
    <w:basedOn w:val="a"/>
    <w:rsid w:val="000348D1"/>
    <w:pPr>
      <w:pBdr>
        <w:top w:val="single" w:sz="6" w:space="1" w:color="auto"/>
        <w:left w:val="single" w:sz="6" w:space="1" w:color="auto"/>
        <w:bottom w:val="single" w:sz="6" w:space="1" w:color="auto"/>
        <w:right w:val="single" w:sz="6" w:space="1" w:color="auto"/>
      </w:pBdr>
      <w:shd w:val="pct20" w:color="auto" w:fill="auto"/>
      <w:ind w:leftChars="500" w:left="1000" w:hangingChars="500" w:hanging="500"/>
    </w:pPr>
    <w:rPr>
      <w:rFonts w:ascii="Cambria" w:hAnsi="Cambria" w:cs="Times New Roman"/>
      <w:sz w:val="24"/>
      <w:szCs w:val="24"/>
    </w:rPr>
  </w:style>
  <w:style w:type="paragraph" w:styleId="a8">
    <w:name w:val="annotation subject"/>
    <w:basedOn w:val="a3"/>
    <w:next w:val="a3"/>
    <w:rsid w:val="000348D1"/>
    <w:rPr>
      <w:b/>
      <w:bCs/>
    </w:rPr>
  </w:style>
  <w:style w:type="character" w:styleId="a9">
    <w:name w:val="annotation reference"/>
    <w:basedOn w:val="a0"/>
    <w:rsid w:val="000348D1"/>
    <w:rPr>
      <w:sz w:val="21"/>
      <w:szCs w:val="21"/>
    </w:rPr>
  </w:style>
  <w:style w:type="paragraph" w:customStyle="1" w:styleId="10">
    <w:name w:val="修订1"/>
    <w:rsid w:val="000348D1"/>
    <w:rPr>
      <w:rFonts w:ascii="Calibri" w:hAnsi="Calibri" w:cs="Arial"/>
      <w:kern w:val="2"/>
      <w:sz w:val="21"/>
      <w:szCs w:val="22"/>
    </w:rPr>
  </w:style>
  <w:style w:type="character" w:customStyle="1" w:styleId="NormalCharacter">
    <w:name w:val="NormalCharacter"/>
    <w:rsid w:val="000348D1"/>
  </w:style>
  <w:style w:type="paragraph" w:customStyle="1" w:styleId="Char">
    <w:name w:val="Char"/>
    <w:basedOn w:val="a"/>
    <w:rsid w:val="000348D1"/>
    <w:pPr>
      <w:ind w:left="567" w:hanging="283"/>
    </w:pPr>
    <w:rPr>
      <w:rFonts w:ascii="宋体" w:cs="Calibri"/>
      <w:sz w:val="28"/>
      <w:szCs w:val="24"/>
    </w:rPr>
  </w:style>
  <w:style w:type="paragraph" w:customStyle="1" w:styleId="11">
    <w:name w:val="正文_1"/>
    <w:next w:val="a7"/>
    <w:rsid w:val="000348D1"/>
    <w:pPr>
      <w:widowControl w:val="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342</Words>
  <Characters>1950</Characters>
  <Application>Microsoft Office Word</Application>
  <DocSecurity>0</DocSecurity>
  <Lines>16</Lines>
  <Paragraphs>4</Paragraphs>
  <ScaleCrop>false</ScaleCrop>
  <Company>china</Company>
  <LinksUpToDate>false</LinksUpToDate>
  <CharactersWithSpaces>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54</cp:revision>
  <cp:lastPrinted>2021-10-21T03:18:00Z</cp:lastPrinted>
  <dcterms:created xsi:type="dcterms:W3CDTF">2021-02-25T07:46:00Z</dcterms:created>
  <dcterms:modified xsi:type="dcterms:W3CDTF">2021-10-25T08:49:00Z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761C30DDF78947508E31E4EB408A338C</vt:lpwstr>
  </property>
</Properties>
</file>