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933"/>
        <w:gridCol w:w="1124"/>
        <w:gridCol w:w="3152"/>
        <w:gridCol w:w="1599"/>
        <w:gridCol w:w="3623"/>
        <w:gridCol w:w="798"/>
      </w:tblGrid>
      <w:tr w:rsidR="00F62E71">
        <w:trPr>
          <w:trHeight w:val="495"/>
          <w:jc w:val="center"/>
        </w:trPr>
        <w:tc>
          <w:tcPr>
            <w:tcW w:w="11229" w:type="dxa"/>
            <w:gridSpan w:val="6"/>
            <w:tcBorders>
              <w:bottom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转运多功能婴儿培养箱</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rsidP="002F610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r w:rsidR="00EA1EC2">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FF0000"/>
                <w:kern w:val="0"/>
                <w:sz w:val="28"/>
                <w:szCs w:val="28"/>
              </w:rPr>
            </w:pPr>
            <w:r w:rsidRPr="00F05489">
              <w:rPr>
                <w:rFonts w:ascii="仿宋_GB2312" w:eastAsia="仿宋_GB2312" w:hAnsi="宋体" w:cs="宋体" w:hint="eastAsia"/>
                <w:kern w:val="0"/>
                <w:sz w:val="28"/>
                <w:szCs w:val="28"/>
              </w:rPr>
              <w:t>1台</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bookmarkStart w:id="0" w:name="_GoBack" w:colFirst="0" w:colLast="0"/>
            <w:r>
              <w:rPr>
                <w:rFonts w:ascii="仿宋_GB2312" w:eastAsia="仿宋_GB2312" w:hAnsi="宋体" w:cs="宋体" w:hint="eastAsia"/>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温度控制</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设有舒适温度区功能，可根据患儿的体重、胎龄、产后日龄等，</w:t>
            </w:r>
            <w:r w:rsidR="00F05489">
              <w:rPr>
                <w:rFonts w:ascii="仿宋_GB2312" w:eastAsia="仿宋_GB2312" w:hAnsi="宋体" w:cs="宋体" w:hint="eastAsia"/>
                <w:kern w:val="0"/>
                <w:sz w:val="28"/>
                <w:szCs w:val="28"/>
              </w:rPr>
              <w:t>一键</w:t>
            </w:r>
            <w:r>
              <w:rPr>
                <w:rFonts w:ascii="仿宋_GB2312" w:eastAsia="仿宋_GB2312" w:hAnsi="宋体" w:cs="宋体" w:hint="eastAsia"/>
                <w:kern w:val="0"/>
                <w:sz w:val="28"/>
                <w:szCs w:val="28"/>
              </w:rPr>
              <w:t>设置最适合婴儿生长发育的中性温度</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箱温测控范围</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20-39°C，增量</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±0.1°C</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伺服温控范围：</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35-37.5°C，显示范围</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20-42°C，分辨率</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±0.1°C</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F62E71" w:rsidRDefault="00504FFA">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病人测量温控精度</w:t>
            </w:r>
            <w:r w:rsidR="00F05489">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±0.3°C</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tcPr>
          <w:p w:rsidR="00F62E71" w:rsidRDefault="00504FFA">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双体温探头，可同时测量双胎，连体婴或显示两个不同部位的皮肤温度</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F62E71" w:rsidRDefault="00504FFA">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设有大于37°C度过保护装置，防止误操作</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F62E71" w:rsidRDefault="00504FFA">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湿度控制</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62E71">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2.1</w:t>
            </w:r>
          </w:p>
        </w:tc>
        <w:tc>
          <w:tcPr>
            <w:tcW w:w="9498" w:type="dxa"/>
            <w:gridSpan w:val="4"/>
            <w:tcBorders>
              <w:top w:val="nil"/>
              <w:left w:val="nil"/>
              <w:bottom w:val="single" w:sz="8" w:space="0" w:color="008000"/>
              <w:right w:val="single" w:sz="8" w:space="0" w:color="008000"/>
            </w:tcBorders>
            <w:shd w:val="clear" w:color="auto" w:fill="auto"/>
          </w:tcPr>
          <w:p w:rsidR="00F62E71" w:rsidRDefault="00F05489" w:rsidP="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加湿水槽具备避免干烧的设计，储水槽容量≥</w:t>
            </w:r>
            <w:r w:rsidR="00504FFA">
              <w:rPr>
                <w:rFonts w:ascii="仿宋_GB2312" w:eastAsia="仿宋_GB2312" w:hAnsi="宋体" w:cs="宋体" w:hint="eastAsia"/>
                <w:kern w:val="0"/>
                <w:sz w:val="28"/>
                <w:szCs w:val="28"/>
              </w:rPr>
              <w:t>900ml</w:t>
            </w:r>
          </w:p>
        </w:tc>
        <w:tc>
          <w:tcPr>
            <w:tcW w:w="798" w:type="dxa"/>
            <w:tcBorders>
              <w:top w:val="nil"/>
              <w:left w:val="nil"/>
              <w:bottom w:val="single" w:sz="8" w:space="0" w:color="008000"/>
              <w:right w:val="single" w:sz="8" w:space="0" w:color="008000"/>
            </w:tcBorders>
            <w:shd w:val="clear" w:color="auto" w:fill="auto"/>
            <w:vAlign w:val="center"/>
          </w:tcPr>
          <w:p w:rsidR="00F62E71" w:rsidRDefault="00504F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bookmarkEnd w:id="0"/>
      <w:tr w:rsidR="00F05489">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rsidP="00B61B46">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2.2</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伺服湿度最高≥95%，显示范围≥30-99%，增量≤5%</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rsidP="00B61B46">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2.3</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储水槽可高温灭菌，降低感染几率</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2.4</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rsidP="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最大运行时间≥12小时（65% RH 控制设置，在 25℃ / 50% RH 环境）</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显示屏</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915221">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590C9B">
              <w:rPr>
                <w:rFonts w:ascii="宋体" w:hAnsi="宋体" w:cs="宋体" w:hint="eastAsia"/>
                <w:b/>
                <w:sz w:val="24"/>
                <w:szCs w:val="24"/>
              </w:rPr>
              <w:t>＃</w:t>
            </w:r>
            <w:r w:rsidR="00F05489">
              <w:rPr>
                <w:rFonts w:ascii="仿宋_GB2312" w:eastAsia="仿宋_GB2312" w:hAnsi="宋体" w:cs="宋体" w:hint="eastAsia"/>
                <w:color w:val="000000" w:themeColor="text1"/>
                <w:kern w:val="0"/>
                <w:sz w:val="28"/>
                <w:szCs w:val="28"/>
              </w:rPr>
              <w:t>3.1</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≥10.2英寸LCD彩色触屏，亮度可调节</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3.2</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提供大字体远距离工作模式，集中显示婴儿体温等主要数据，方便共同观察多台设备</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3.3</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提供家庭单元模式，并可自定义主题，全面支持发展性护理</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报警系统</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4.1</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声光优先级报警，包括温度、湿度、电子秤和氧气控制等多种报警，音调可调</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4.2</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配置有手动遥感静音功能，当发生报警时，无需触碰机器就能快速静音，方便临床操作，有效控制感染</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F05489" w:rsidRDefault="000C4417" w:rsidP="0051552E">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配备</w:t>
            </w:r>
            <w:r w:rsidR="0026020A">
              <w:rPr>
                <w:rFonts w:ascii="仿宋_GB2312" w:eastAsia="仿宋_GB2312" w:hAnsi="宋体" w:cs="宋体" w:hint="eastAsia"/>
                <w:kern w:val="0"/>
                <w:sz w:val="28"/>
                <w:szCs w:val="28"/>
              </w:rPr>
              <w:t>氧气瓶</w:t>
            </w:r>
            <w:r>
              <w:rPr>
                <w:rFonts w:ascii="仿宋_GB2312" w:eastAsia="仿宋_GB2312" w:hAnsi="宋体" w:cs="宋体" w:hint="eastAsia"/>
                <w:kern w:val="0"/>
                <w:sz w:val="28"/>
                <w:szCs w:val="28"/>
              </w:rPr>
              <w:t>及固定装置1套</w:t>
            </w:r>
            <w:r w:rsidR="0026020A" w:rsidRPr="00AE0DF3">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氧气瓶</w:t>
            </w:r>
            <w:r w:rsidR="0026020A" w:rsidRPr="00AE0DF3">
              <w:rPr>
                <w:rFonts w:ascii="仿宋_GB2312" w:eastAsia="仿宋_GB2312" w:hAnsi="宋体" w:cs="宋体" w:hint="eastAsia"/>
                <w:kern w:val="0"/>
                <w:sz w:val="28"/>
                <w:szCs w:val="28"/>
              </w:rPr>
              <w:t>容量</w:t>
            </w:r>
            <w:r w:rsidR="0051552E">
              <w:rPr>
                <w:rFonts w:ascii="仿宋_GB2312" w:eastAsia="仿宋_GB2312" w:hAnsi="宋体" w:cs="宋体" w:hint="eastAsia"/>
                <w:kern w:val="0"/>
                <w:sz w:val="28"/>
                <w:szCs w:val="28"/>
              </w:rPr>
              <w:t>根据科室需要提供</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26020A">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590C9B">
              <w:rPr>
                <w:rFonts w:ascii="宋体" w:hAnsi="宋体" w:cs="宋体" w:hint="eastAsia"/>
                <w:b/>
                <w:sz w:val="24"/>
                <w:szCs w:val="24"/>
              </w:rPr>
              <w:t>＃</w:t>
            </w:r>
            <w:r w:rsidR="00F05489">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pStyle w:val="10"/>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配备有不间断蓄电池</w:t>
            </w:r>
            <w:r w:rsidR="0026020A">
              <w:rPr>
                <w:rFonts w:ascii="仿宋_GB2312" w:eastAsia="仿宋_GB2312" w:hAnsi="宋体" w:cs="宋体" w:hint="eastAsia"/>
                <w:kern w:val="0"/>
                <w:sz w:val="28"/>
                <w:szCs w:val="28"/>
              </w:rPr>
              <w:t>，工作时间≥2小时</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配置可双向推拉360°旋转大床垫，方便临床定位，具备防水解压性能，保证皮肤完整性，控制感染</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lastRenderedPageBreak/>
              <w:t>8</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rsidP="009575AC">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内置X线盘，可提供多角度拍片位置，且在拍片过程中不会影响热辐射功能</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05489">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F05489" w:rsidRDefault="00F05489">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独立大存储抽屉，双向推拉，方便存储</w:t>
            </w:r>
          </w:p>
        </w:tc>
        <w:tc>
          <w:tcPr>
            <w:tcW w:w="798" w:type="dxa"/>
            <w:tcBorders>
              <w:top w:val="nil"/>
              <w:left w:val="nil"/>
              <w:bottom w:val="single" w:sz="8" w:space="0" w:color="008000"/>
              <w:right w:val="single" w:sz="8" w:space="0" w:color="008000"/>
            </w:tcBorders>
            <w:shd w:val="clear" w:color="auto" w:fill="auto"/>
            <w:vAlign w:val="center"/>
          </w:tcPr>
          <w:p w:rsidR="00F05489" w:rsidRDefault="00F05489">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F52F46" w:rsidTr="00A96D6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52F46" w:rsidRDefault="00F006F3" w:rsidP="00895F94">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590C9B">
              <w:rPr>
                <w:rFonts w:ascii="宋体" w:hAnsi="宋体" w:cs="宋体" w:hint="eastAsia"/>
                <w:b/>
                <w:sz w:val="24"/>
                <w:szCs w:val="24"/>
              </w:rPr>
              <w:t>＃</w:t>
            </w:r>
            <w:r w:rsidR="00F52F46">
              <w:rPr>
                <w:rFonts w:ascii="仿宋_GB2312" w:eastAsia="仿宋_GB2312" w:hAnsi="宋体" w:cs="宋体" w:hint="eastAsia"/>
                <w:color w:val="000000" w:themeColor="text1"/>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F52F46" w:rsidRDefault="007D4E7A" w:rsidP="00BB5952">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新生儿</w:t>
            </w:r>
            <w:r w:rsidR="006E4680">
              <w:rPr>
                <w:rFonts w:ascii="仿宋_GB2312" w:eastAsia="仿宋_GB2312" w:hAnsi="宋体" w:cs="宋体" w:hint="eastAsia"/>
                <w:kern w:val="0"/>
                <w:sz w:val="28"/>
                <w:szCs w:val="28"/>
              </w:rPr>
              <w:t>心电</w:t>
            </w:r>
            <w:r w:rsidR="00F52F46">
              <w:rPr>
                <w:rFonts w:ascii="仿宋_GB2312" w:eastAsia="仿宋_GB2312" w:hAnsi="宋体" w:cs="宋体" w:hint="eastAsia"/>
                <w:kern w:val="0"/>
                <w:sz w:val="28"/>
                <w:szCs w:val="28"/>
              </w:rPr>
              <w:t>监护仪1台</w:t>
            </w:r>
          </w:p>
        </w:tc>
        <w:tc>
          <w:tcPr>
            <w:tcW w:w="798" w:type="dxa"/>
            <w:tcBorders>
              <w:top w:val="nil"/>
              <w:left w:val="nil"/>
              <w:bottom w:val="single" w:sz="8" w:space="0" w:color="008000"/>
              <w:right w:val="single" w:sz="8" w:space="0" w:color="008000"/>
            </w:tcBorders>
            <w:shd w:val="clear" w:color="auto" w:fill="auto"/>
          </w:tcPr>
          <w:p w:rsidR="00F52F46" w:rsidRDefault="00F52F46" w:rsidP="00F52F46">
            <w:pPr>
              <w:adjustRightInd w:val="0"/>
              <w:snapToGrid w:val="0"/>
            </w:pPr>
            <w:r w:rsidRPr="004241B4">
              <w:rPr>
                <w:rFonts w:ascii="仿宋_GB2312" w:eastAsia="仿宋_GB2312" w:hAnsi="宋体" w:cs="宋体" w:hint="eastAsia"/>
                <w:kern w:val="0"/>
                <w:sz w:val="28"/>
                <w:szCs w:val="28"/>
              </w:rPr>
              <w:t>具备</w:t>
            </w:r>
          </w:p>
        </w:tc>
      </w:tr>
      <w:tr w:rsidR="00F52F46" w:rsidTr="00A96D6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52F46" w:rsidRDefault="00F52F46" w:rsidP="00895F94">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rsidR="00F52F46" w:rsidRDefault="00F52F46" w:rsidP="00D518BB">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tcPr>
          <w:p w:rsidR="00F52F46" w:rsidRDefault="00F52F46" w:rsidP="00F52F46">
            <w:pPr>
              <w:adjustRightInd w:val="0"/>
              <w:snapToGrid w:val="0"/>
            </w:pPr>
            <w:r w:rsidRPr="004241B4">
              <w:rPr>
                <w:rFonts w:ascii="仿宋_GB2312" w:eastAsia="仿宋_GB2312" w:hAnsi="宋体" w:cs="宋体" w:hint="eastAsia"/>
                <w:kern w:val="0"/>
                <w:sz w:val="28"/>
                <w:szCs w:val="28"/>
              </w:rPr>
              <w:t>具备</w:t>
            </w:r>
          </w:p>
        </w:tc>
      </w:tr>
      <w:tr w:rsidR="00F52F46" w:rsidTr="00A96D6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F52F46" w:rsidRDefault="00F52F46" w:rsidP="004763D6">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rsidR="00F52F46" w:rsidRDefault="00F52F46" w:rsidP="00D518BB">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tcPr>
          <w:p w:rsidR="00F52F46" w:rsidRDefault="00F52F46" w:rsidP="00F52F46">
            <w:pPr>
              <w:adjustRightInd w:val="0"/>
              <w:snapToGrid w:val="0"/>
            </w:pPr>
            <w:r w:rsidRPr="004241B4">
              <w:rPr>
                <w:rFonts w:ascii="仿宋_GB2312" w:eastAsia="仿宋_GB2312" w:hAnsi="宋体" w:cs="宋体" w:hint="eastAsia"/>
                <w:kern w:val="0"/>
                <w:sz w:val="28"/>
                <w:szCs w:val="28"/>
              </w:rPr>
              <w:t>具备</w:t>
            </w:r>
          </w:p>
        </w:tc>
      </w:tr>
      <w:tr w:rsidR="00E0174F">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p>
        </w:tc>
      </w:tr>
      <w:tr w:rsidR="00E0174F">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0174F">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0174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0174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0174F">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E0174F" w:rsidRDefault="00A266BB">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E0174F">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E0174F" w:rsidRDefault="00E0174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017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E0174F" w:rsidRDefault="00E0174F">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E0174F" w:rsidRDefault="00E0174F">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E0174F" w:rsidRDefault="00E0174F">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E0174F" w:rsidRDefault="00E0174F">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E017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E0174F" w:rsidRDefault="00E0174F">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E0174F" w:rsidRDefault="00E0174F">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E0174F" w:rsidRDefault="00E0174F">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E0174F" w:rsidRDefault="00E0174F">
            <w:pPr>
              <w:adjustRightInd w:val="0"/>
              <w:snapToGrid w:val="0"/>
              <w:spacing w:line="240" w:lineRule="atLeast"/>
              <w:jc w:val="right"/>
              <w:rPr>
                <w:rFonts w:ascii="仿宋_GB2312" w:eastAsia="仿宋_GB2312"/>
                <w:b/>
                <w:sz w:val="20"/>
                <w:szCs w:val="28"/>
              </w:rPr>
            </w:pPr>
          </w:p>
          <w:p w:rsidR="00E0174F" w:rsidRDefault="00E0174F">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F62E71" w:rsidRDefault="00504FFA">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F62E71" w:rsidRDefault="00F62E71">
      <w:pPr>
        <w:rPr>
          <w:rFonts w:eastAsia="仿宋_GB2312"/>
        </w:rPr>
      </w:pPr>
    </w:p>
    <w:p w:rsidR="00F62E71" w:rsidRDefault="00F62E71">
      <w:pPr>
        <w:rPr>
          <w:rFonts w:eastAsia="仿宋_GB2312"/>
          <w:b/>
          <w:bCs/>
          <w:color w:val="FF0000"/>
          <w:sz w:val="28"/>
          <w:szCs w:val="28"/>
        </w:rPr>
      </w:pPr>
    </w:p>
    <w:sectPr w:rsidR="00F62E71" w:rsidSect="00F62E71">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B84" w:rsidRDefault="00F86B84" w:rsidP="002F610D">
      <w:r>
        <w:separator/>
      </w:r>
    </w:p>
  </w:endnote>
  <w:endnote w:type="continuationSeparator" w:id="1">
    <w:p w:rsidR="00F86B84" w:rsidRDefault="00F86B84" w:rsidP="002F6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B84" w:rsidRDefault="00F86B84" w:rsidP="002F610D">
      <w:r>
        <w:separator/>
      </w:r>
    </w:p>
  </w:footnote>
  <w:footnote w:type="continuationSeparator" w:id="1">
    <w:p w:rsidR="00F86B84" w:rsidRDefault="00F86B84" w:rsidP="002F61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417"/>
    <w:rsid w:val="000C4501"/>
    <w:rsid w:val="000C5D35"/>
    <w:rsid w:val="000C6F88"/>
    <w:rsid w:val="000D5DD8"/>
    <w:rsid w:val="000D62C5"/>
    <w:rsid w:val="000E2236"/>
    <w:rsid w:val="000E4676"/>
    <w:rsid w:val="000F092C"/>
    <w:rsid w:val="000F5388"/>
    <w:rsid w:val="000F624A"/>
    <w:rsid w:val="00102D93"/>
    <w:rsid w:val="00102E32"/>
    <w:rsid w:val="00105530"/>
    <w:rsid w:val="00107C49"/>
    <w:rsid w:val="001109D9"/>
    <w:rsid w:val="001167CD"/>
    <w:rsid w:val="00117E31"/>
    <w:rsid w:val="0012228D"/>
    <w:rsid w:val="00122615"/>
    <w:rsid w:val="0012281E"/>
    <w:rsid w:val="00123B51"/>
    <w:rsid w:val="00131A65"/>
    <w:rsid w:val="001330DB"/>
    <w:rsid w:val="001357C7"/>
    <w:rsid w:val="00137FE7"/>
    <w:rsid w:val="001411C4"/>
    <w:rsid w:val="00143228"/>
    <w:rsid w:val="00151D4A"/>
    <w:rsid w:val="0015364A"/>
    <w:rsid w:val="00164968"/>
    <w:rsid w:val="001753C2"/>
    <w:rsid w:val="001760E2"/>
    <w:rsid w:val="00176D74"/>
    <w:rsid w:val="00177D55"/>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020A"/>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2F610D"/>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7A38"/>
    <w:rsid w:val="00381F2E"/>
    <w:rsid w:val="00393B3D"/>
    <w:rsid w:val="003944B2"/>
    <w:rsid w:val="00394F08"/>
    <w:rsid w:val="00395E72"/>
    <w:rsid w:val="003A452B"/>
    <w:rsid w:val="003B2762"/>
    <w:rsid w:val="003B4328"/>
    <w:rsid w:val="003B54C5"/>
    <w:rsid w:val="003B7CE5"/>
    <w:rsid w:val="003C0C86"/>
    <w:rsid w:val="003C13DF"/>
    <w:rsid w:val="003C410B"/>
    <w:rsid w:val="003E46C6"/>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6391A"/>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F15"/>
    <w:rsid w:val="004F6867"/>
    <w:rsid w:val="004F703B"/>
    <w:rsid w:val="004F732D"/>
    <w:rsid w:val="00504B93"/>
    <w:rsid w:val="00504FFA"/>
    <w:rsid w:val="00512AE3"/>
    <w:rsid w:val="0051552E"/>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4680"/>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D4E7A"/>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B0126"/>
    <w:rsid w:val="008C4256"/>
    <w:rsid w:val="008D1A27"/>
    <w:rsid w:val="008D20D5"/>
    <w:rsid w:val="008D2F0A"/>
    <w:rsid w:val="008D4F7A"/>
    <w:rsid w:val="008D6FBC"/>
    <w:rsid w:val="008E014C"/>
    <w:rsid w:val="008E306A"/>
    <w:rsid w:val="008E65FA"/>
    <w:rsid w:val="008E6F1A"/>
    <w:rsid w:val="008E75D8"/>
    <w:rsid w:val="008F01E8"/>
    <w:rsid w:val="008F0B6B"/>
    <w:rsid w:val="008F68C1"/>
    <w:rsid w:val="009123B7"/>
    <w:rsid w:val="00915221"/>
    <w:rsid w:val="009169B1"/>
    <w:rsid w:val="0091780B"/>
    <w:rsid w:val="00921614"/>
    <w:rsid w:val="00927E20"/>
    <w:rsid w:val="00930208"/>
    <w:rsid w:val="00936D23"/>
    <w:rsid w:val="00936F7F"/>
    <w:rsid w:val="0094132C"/>
    <w:rsid w:val="00950190"/>
    <w:rsid w:val="009505D1"/>
    <w:rsid w:val="00950617"/>
    <w:rsid w:val="009543FC"/>
    <w:rsid w:val="009575A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244A"/>
    <w:rsid w:val="00A16C02"/>
    <w:rsid w:val="00A226D8"/>
    <w:rsid w:val="00A266BB"/>
    <w:rsid w:val="00A32AA1"/>
    <w:rsid w:val="00A32B79"/>
    <w:rsid w:val="00A34596"/>
    <w:rsid w:val="00A50117"/>
    <w:rsid w:val="00A555BB"/>
    <w:rsid w:val="00A5709A"/>
    <w:rsid w:val="00A65634"/>
    <w:rsid w:val="00A66A68"/>
    <w:rsid w:val="00A85884"/>
    <w:rsid w:val="00A86FA7"/>
    <w:rsid w:val="00A91A11"/>
    <w:rsid w:val="00A93436"/>
    <w:rsid w:val="00AA061F"/>
    <w:rsid w:val="00AA2BD7"/>
    <w:rsid w:val="00AA7A46"/>
    <w:rsid w:val="00AB1A45"/>
    <w:rsid w:val="00AB59E1"/>
    <w:rsid w:val="00AB6268"/>
    <w:rsid w:val="00AC35D2"/>
    <w:rsid w:val="00AC3BD5"/>
    <w:rsid w:val="00AD2D7B"/>
    <w:rsid w:val="00AD6E0E"/>
    <w:rsid w:val="00AE0DF3"/>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952"/>
    <w:rsid w:val="00BB5A53"/>
    <w:rsid w:val="00BB5B22"/>
    <w:rsid w:val="00BB6713"/>
    <w:rsid w:val="00BC326B"/>
    <w:rsid w:val="00BC6B6B"/>
    <w:rsid w:val="00BD1076"/>
    <w:rsid w:val="00BD4AB3"/>
    <w:rsid w:val="00BD778D"/>
    <w:rsid w:val="00BD7ACF"/>
    <w:rsid w:val="00BE097C"/>
    <w:rsid w:val="00BE0F2E"/>
    <w:rsid w:val="00BF1246"/>
    <w:rsid w:val="00BF3D7E"/>
    <w:rsid w:val="00BF5AEA"/>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6429"/>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73"/>
    <w:rsid w:val="00DD09B1"/>
    <w:rsid w:val="00DD1B20"/>
    <w:rsid w:val="00DD3D86"/>
    <w:rsid w:val="00DE76F5"/>
    <w:rsid w:val="00DF112B"/>
    <w:rsid w:val="00E0174F"/>
    <w:rsid w:val="00E03020"/>
    <w:rsid w:val="00E043B9"/>
    <w:rsid w:val="00E1125E"/>
    <w:rsid w:val="00E11A19"/>
    <w:rsid w:val="00E16495"/>
    <w:rsid w:val="00E16B2A"/>
    <w:rsid w:val="00E1737B"/>
    <w:rsid w:val="00E260A9"/>
    <w:rsid w:val="00E2666F"/>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1EC2"/>
    <w:rsid w:val="00EA5585"/>
    <w:rsid w:val="00EA6635"/>
    <w:rsid w:val="00EB46EE"/>
    <w:rsid w:val="00EC3B70"/>
    <w:rsid w:val="00EC5CFC"/>
    <w:rsid w:val="00ED0D72"/>
    <w:rsid w:val="00ED16F7"/>
    <w:rsid w:val="00ED32E1"/>
    <w:rsid w:val="00ED4754"/>
    <w:rsid w:val="00ED503D"/>
    <w:rsid w:val="00EE179C"/>
    <w:rsid w:val="00EE1E9F"/>
    <w:rsid w:val="00EE4661"/>
    <w:rsid w:val="00EF34C6"/>
    <w:rsid w:val="00EF49F7"/>
    <w:rsid w:val="00EF602D"/>
    <w:rsid w:val="00F006F3"/>
    <w:rsid w:val="00F0280C"/>
    <w:rsid w:val="00F037EF"/>
    <w:rsid w:val="00F05489"/>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2482"/>
    <w:rsid w:val="00F52F46"/>
    <w:rsid w:val="00F541D9"/>
    <w:rsid w:val="00F56E8A"/>
    <w:rsid w:val="00F62E71"/>
    <w:rsid w:val="00F64380"/>
    <w:rsid w:val="00F71656"/>
    <w:rsid w:val="00F7404D"/>
    <w:rsid w:val="00F86B84"/>
    <w:rsid w:val="00F8793D"/>
    <w:rsid w:val="00FA279E"/>
    <w:rsid w:val="00FA7EE1"/>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1FBA7577"/>
    <w:rsid w:val="20DC5B5D"/>
    <w:rsid w:val="256107E6"/>
    <w:rsid w:val="26C11D96"/>
    <w:rsid w:val="27387BBF"/>
    <w:rsid w:val="27722BF6"/>
    <w:rsid w:val="2AB41D6E"/>
    <w:rsid w:val="35235C77"/>
    <w:rsid w:val="35AA7427"/>
    <w:rsid w:val="373275F7"/>
    <w:rsid w:val="3B4A4D72"/>
    <w:rsid w:val="3BE30070"/>
    <w:rsid w:val="42307FD3"/>
    <w:rsid w:val="435F73A0"/>
    <w:rsid w:val="4C514690"/>
    <w:rsid w:val="4D26152F"/>
    <w:rsid w:val="4E5C0A7D"/>
    <w:rsid w:val="56222A13"/>
    <w:rsid w:val="67DA408C"/>
    <w:rsid w:val="68116725"/>
    <w:rsid w:val="685040D9"/>
    <w:rsid w:val="68BD3A4B"/>
    <w:rsid w:val="74E21AFB"/>
    <w:rsid w:val="7B527226"/>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Message Header"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62E71"/>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F62E71"/>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62E71"/>
    <w:pPr>
      <w:jc w:val="left"/>
    </w:pPr>
  </w:style>
  <w:style w:type="paragraph" w:styleId="a4">
    <w:name w:val="Balloon Text"/>
    <w:basedOn w:val="a"/>
    <w:link w:val="Char0"/>
    <w:uiPriority w:val="99"/>
    <w:semiHidden/>
    <w:unhideWhenUsed/>
    <w:rsid w:val="00F62E71"/>
    <w:rPr>
      <w:sz w:val="18"/>
      <w:szCs w:val="18"/>
    </w:rPr>
  </w:style>
  <w:style w:type="paragraph" w:styleId="a5">
    <w:name w:val="footer"/>
    <w:basedOn w:val="a"/>
    <w:link w:val="Char1"/>
    <w:uiPriority w:val="99"/>
    <w:unhideWhenUsed/>
    <w:qFormat/>
    <w:rsid w:val="00F62E71"/>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62E71"/>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qFormat/>
    <w:rsid w:val="00F62E7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rsid w:val="00F62E71"/>
    <w:rPr>
      <w:b/>
      <w:bCs/>
    </w:rPr>
  </w:style>
  <w:style w:type="character" w:styleId="a9">
    <w:name w:val="annotation reference"/>
    <w:basedOn w:val="a0"/>
    <w:uiPriority w:val="99"/>
    <w:semiHidden/>
    <w:unhideWhenUsed/>
    <w:qFormat/>
    <w:rsid w:val="00F62E71"/>
    <w:rPr>
      <w:sz w:val="21"/>
      <w:szCs w:val="21"/>
    </w:rPr>
  </w:style>
  <w:style w:type="character" w:customStyle="1" w:styleId="Char2">
    <w:name w:val="页眉 Char"/>
    <w:basedOn w:val="a0"/>
    <w:link w:val="a6"/>
    <w:uiPriority w:val="99"/>
    <w:qFormat/>
    <w:rsid w:val="00F62E71"/>
    <w:rPr>
      <w:sz w:val="18"/>
      <w:szCs w:val="18"/>
    </w:rPr>
  </w:style>
  <w:style w:type="character" w:customStyle="1" w:styleId="Char1">
    <w:name w:val="页脚 Char"/>
    <w:basedOn w:val="a0"/>
    <w:link w:val="a5"/>
    <w:uiPriority w:val="99"/>
    <w:qFormat/>
    <w:rsid w:val="00F62E71"/>
    <w:rPr>
      <w:sz w:val="18"/>
      <w:szCs w:val="18"/>
    </w:rPr>
  </w:style>
  <w:style w:type="character" w:customStyle="1" w:styleId="Char0">
    <w:name w:val="批注框文本 Char"/>
    <w:basedOn w:val="a0"/>
    <w:link w:val="a4"/>
    <w:uiPriority w:val="99"/>
    <w:semiHidden/>
    <w:qFormat/>
    <w:rsid w:val="00F62E71"/>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F62E71"/>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F62E71"/>
    <w:rPr>
      <w:b/>
      <w:bCs/>
    </w:rPr>
  </w:style>
  <w:style w:type="paragraph" w:customStyle="1" w:styleId="1">
    <w:name w:val="修订1"/>
    <w:hidden/>
    <w:uiPriority w:val="99"/>
    <w:unhideWhenUsed/>
    <w:qFormat/>
    <w:rsid w:val="00F62E71"/>
    <w:rPr>
      <w:rFonts w:asciiTheme="minorHAnsi" w:eastAsiaTheme="minorEastAsia" w:hAnsiTheme="minorHAnsi" w:cstheme="minorBidi"/>
      <w:kern w:val="2"/>
      <w:sz w:val="21"/>
      <w:szCs w:val="22"/>
    </w:rPr>
  </w:style>
  <w:style w:type="character" w:customStyle="1" w:styleId="NormalCharacter">
    <w:name w:val="NormalCharacter"/>
    <w:semiHidden/>
    <w:qFormat/>
    <w:rsid w:val="00F62E71"/>
  </w:style>
  <w:style w:type="paragraph" w:customStyle="1" w:styleId="Char5">
    <w:name w:val="Char"/>
    <w:basedOn w:val="a"/>
    <w:qFormat/>
    <w:rsid w:val="00F62E71"/>
    <w:pPr>
      <w:ind w:left="567" w:hanging="283"/>
    </w:pPr>
    <w:rPr>
      <w:rFonts w:ascii="宋体" w:eastAsia="宋体" w:hAnsi="宋体" w:cs="Calibri"/>
      <w:sz w:val="28"/>
      <w:szCs w:val="24"/>
    </w:rPr>
  </w:style>
  <w:style w:type="paragraph" w:customStyle="1" w:styleId="10">
    <w:name w:val="正文_1"/>
    <w:next w:val="a7"/>
    <w:qFormat/>
    <w:rsid w:val="00F62E71"/>
    <w:pPr>
      <w:widowControl w:val="0"/>
      <w:jc w:val="both"/>
    </w:pPr>
    <w:rPr>
      <w:kern w:val="2"/>
      <w:sz w:val="21"/>
      <w:szCs w:val="22"/>
    </w:rPr>
  </w:style>
  <w:style w:type="character" w:customStyle="1" w:styleId="Char3">
    <w:name w:val="信息标题 Char"/>
    <w:basedOn w:val="a0"/>
    <w:link w:val="a7"/>
    <w:uiPriority w:val="99"/>
    <w:semiHidden/>
    <w:rsid w:val="00F62E71"/>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236</Words>
  <Characters>1348</Characters>
  <Application>Microsoft Office Word</Application>
  <DocSecurity>0</DocSecurity>
  <Lines>11</Lines>
  <Paragraphs>3</Paragraphs>
  <ScaleCrop>false</ScaleCrop>
  <Company>china</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39</cp:revision>
  <cp:lastPrinted>2021-01-22T01:22:00Z</cp:lastPrinted>
  <dcterms:created xsi:type="dcterms:W3CDTF">2021-02-25T07:46:00Z</dcterms:created>
  <dcterms:modified xsi:type="dcterms:W3CDTF">2021-10-21T07:48:00Z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326CB0F2C8724767BA50B2D4737D2DD3</vt:lpwstr>
  </property>
</Properties>
</file>