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EA6F02" w:rsidTr="00DD7338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飞利浦彩超设备保修</w:t>
            </w:r>
          </w:p>
        </w:tc>
      </w:tr>
      <w:tr w:rsidR="00EA6F02" w:rsidTr="00DD73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A6F02" w:rsidTr="00DD73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保修设备信息：飞利浦彩超</w:t>
            </w:r>
            <w:r w:rsidR="00E9678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等设备一批等，见清单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整机全保：包含主板、探头、显示器、操作面板、电源适配器等，包含维修、维护保养、巡检、升级等所产生的全部费用，在维保期内不再产生其他任何费用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</w:tr>
      <w:tr w:rsidR="00EA6F02" w:rsidTr="00DD73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EA6F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提供ISO9001、13485认证（附证书复印件）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省内本地超声专职工程师≥3人，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提供姓名、身份证号及联系方式，提供与投标商的雇佣关系证明和社保缴纳证明，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培训资质证书（培训范围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需包括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彩超）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固定工程师数量≥2名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维修时应具有静电防护工具和相应安全防护用品，保证服务过程的安全性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次/年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包含但不限于性能测试、除尘保养、运行状态检查、影像质量检查、机械或电气检查以及设备清洁、设备校准等，排除一切安全隐患及潜在的故障因素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7X24小时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1小时内响应，工程师最多不超过24小时到达现场，维修时为使用方提供备用机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维修周期：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不涉及更换配件的故障维修周期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小时，需更换配件的故障维修周期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个工作日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次/年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巡检内容至少包括设备的安全检查、运行状态检查、影像质量检查等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配件供应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国内设有配件库，具备充足的配件供应能力，提供具体地址及相关证明（租赁或买卖合同），并保证我院配件的优先供应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配件送达期限：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≤14天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设备维修使用的配件需为原厂全新零配件，性能达标，渠道来源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合法可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溯源，具有相应的经营许可证或备案证。如为进口配件的，必须具备原产地证明和商检局的检验证明及合法进货渠道证明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提供详细的配件清单（含配件名称、规格、型号、数量、单价）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定期培训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：根据使用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方需求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提供定期培训，包括使用操作、日常维修维护要点等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天则保修期顺延7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A6F02" w:rsidTr="00DD733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A6F02" w:rsidRDefault="00DD73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E9678C" w:rsidRDefault="00DD7338">
      <w:pPr>
        <w:ind w:rightChars="-297" w:right="-624"/>
        <w:jc w:val="right"/>
        <w:rPr>
          <w:sz w:val="15"/>
          <w:szCs w:val="15"/>
        </w:rPr>
      </w:pPr>
      <w:r>
        <w:rPr>
          <w:rFonts w:hint="eastAsia"/>
          <w:sz w:val="15"/>
          <w:szCs w:val="15"/>
        </w:rPr>
        <w:t>以上参数经科室签字即视为同意，能够满足临床科室需求</w:t>
      </w:r>
      <w:r w:rsidR="00E9678C">
        <w:rPr>
          <w:sz w:val="15"/>
          <w:szCs w:val="15"/>
        </w:rPr>
        <w:br w:type="page"/>
      </w:r>
    </w:p>
    <w:p w:rsidR="00E9678C" w:rsidRDefault="00E9678C" w:rsidP="00E9678C">
      <w:pPr>
        <w:ind w:rightChars="-297" w:right="-624"/>
        <w:jc w:val="center"/>
        <w:rPr>
          <w:sz w:val="36"/>
          <w:szCs w:val="36"/>
        </w:rPr>
      </w:pPr>
      <w:bookmarkStart w:id="0" w:name="_Hlk91002244"/>
      <w:r>
        <w:rPr>
          <w:rFonts w:hint="eastAsia"/>
          <w:sz w:val="36"/>
          <w:szCs w:val="36"/>
        </w:rPr>
        <w:lastRenderedPageBreak/>
        <w:t>设备清单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2562"/>
        <w:gridCol w:w="1977"/>
        <w:gridCol w:w="2136"/>
        <w:gridCol w:w="2136"/>
      </w:tblGrid>
      <w:tr w:rsidR="00E9678C" w:rsidTr="008E090A">
        <w:trPr>
          <w:jc w:val="center"/>
        </w:trPr>
        <w:tc>
          <w:tcPr>
            <w:tcW w:w="938" w:type="dxa"/>
          </w:tcPr>
          <w:p w:rsidR="00E9678C" w:rsidRDefault="00E9678C" w:rsidP="008E09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62" w:type="dxa"/>
          </w:tcPr>
          <w:p w:rsidR="00E9678C" w:rsidRDefault="00E9678C" w:rsidP="008E09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977" w:type="dxa"/>
          </w:tcPr>
          <w:p w:rsidR="00E9678C" w:rsidRDefault="00E9678C" w:rsidP="008E09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2136" w:type="dxa"/>
          </w:tcPr>
          <w:p w:rsidR="00E9678C" w:rsidRDefault="00E9678C" w:rsidP="008E09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2136" w:type="dxa"/>
          </w:tcPr>
          <w:p w:rsidR="00E9678C" w:rsidRDefault="00E9678C" w:rsidP="008E09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E9678C" w:rsidTr="008E090A">
        <w:trPr>
          <w:jc w:val="center"/>
        </w:trPr>
        <w:tc>
          <w:tcPr>
            <w:tcW w:w="938" w:type="dxa"/>
            <w:vAlign w:val="center"/>
          </w:tcPr>
          <w:p w:rsidR="00E9678C" w:rsidRPr="00E5070D" w:rsidRDefault="00E9678C" w:rsidP="00E9678C">
            <w:pPr>
              <w:jc w:val="center"/>
              <w:rPr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62" w:type="dxa"/>
            <w:vAlign w:val="center"/>
          </w:tcPr>
          <w:p w:rsidR="00E9678C" w:rsidRPr="00E9678C" w:rsidRDefault="00E9678C" w:rsidP="00E9678C">
            <w:pPr>
              <w:widowControl/>
              <w:jc w:val="center"/>
              <w:rPr>
                <w:sz w:val="28"/>
                <w:szCs w:val="28"/>
              </w:rPr>
            </w:pPr>
            <w:r w:rsidRPr="00E9678C">
              <w:rPr>
                <w:rFonts w:hint="eastAsia"/>
                <w:sz w:val="28"/>
                <w:szCs w:val="28"/>
              </w:rPr>
              <w:t>十二导心电图机</w:t>
            </w:r>
          </w:p>
        </w:tc>
        <w:tc>
          <w:tcPr>
            <w:tcW w:w="1977" w:type="dxa"/>
            <w:vAlign w:val="center"/>
          </w:tcPr>
          <w:p w:rsidR="00E9678C" w:rsidRPr="00E9678C" w:rsidRDefault="00E9678C" w:rsidP="00E9678C">
            <w:pPr>
              <w:jc w:val="center"/>
              <w:rPr>
                <w:rFonts w:hint="eastAsia"/>
                <w:sz w:val="28"/>
                <w:szCs w:val="28"/>
              </w:rPr>
            </w:pPr>
            <w:r w:rsidRPr="00E9678C">
              <w:rPr>
                <w:rFonts w:hint="eastAsia"/>
                <w:sz w:val="28"/>
                <w:szCs w:val="28"/>
              </w:rPr>
              <w:t>河南美伦</w:t>
            </w:r>
          </w:p>
        </w:tc>
        <w:tc>
          <w:tcPr>
            <w:tcW w:w="2136" w:type="dxa"/>
            <w:vAlign w:val="center"/>
          </w:tcPr>
          <w:p w:rsidR="00E9678C" w:rsidRPr="00E9678C" w:rsidRDefault="00E9678C" w:rsidP="00E9678C">
            <w:pPr>
              <w:jc w:val="center"/>
              <w:rPr>
                <w:rFonts w:hint="eastAsia"/>
                <w:sz w:val="28"/>
                <w:szCs w:val="28"/>
              </w:rPr>
            </w:pPr>
            <w:r w:rsidRPr="00E9678C">
              <w:rPr>
                <w:rFonts w:hint="eastAsia"/>
                <w:sz w:val="28"/>
                <w:szCs w:val="28"/>
              </w:rPr>
              <w:t>ECG-2118i12</w:t>
            </w:r>
          </w:p>
        </w:tc>
        <w:tc>
          <w:tcPr>
            <w:tcW w:w="2136" w:type="dxa"/>
            <w:vAlign w:val="center"/>
          </w:tcPr>
          <w:p w:rsidR="00E9678C" w:rsidRPr="00E9678C" w:rsidRDefault="00E9678C" w:rsidP="00E9678C">
            <w:pPr>
              <w:widowControl/>
              <w:jc w:val="center"/>
              <w:rPr>
                <w:sz w:val="28"/>
                <w:szCs w:val="28"/>
              </w:rPr>
            </w:pPr>
            <w:r w:rsidRPr="00E9678C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E9678C" w:rsidTr="008E090A">
        <w:trPr>
          <w:jc w:val="center"/>
        </w:trPr>
        <w:tc>
          <w:tcPr>
            <w:tcW w:w="938" w:type="dxa"/>
            <w:vAlign w:val="center"/>
          </w:tcPr>
          <w:p w:rsidR="00E9678C" w:rsidRPr="00E5070D" w:rsidRDefault="00E9678C" w:rsidP="00E9678C">
            <w:pPr>
              <w:jc w:val="center"/>
              <w:rPr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62" w:type="dxa"/>
            <w:vAlign w:val="center"/>
          </w:tcPr>
          <w:p w:rsidR="00E9678C" w:rsidRPr="00E9678C" w:rsidRDefault="00E9678C" w:rsidP="00E9678C">
            <w:pPr>
              <w:jc w:val="center"/>
              <w:rPr>
                <w:rFonts w:hint="eastAsia"/>
                <w:sz w:val="28"/>
                <w:szCs w:val="28"/>
              </w:rPr>
            </w:pPr>
            <w:r w:rsidRPr="00E9678C">
              <w:rPr>
                <w:rFonts w:hint="eastAsia"/>
                <w:sz w:val="28"/>
                <w:szCs w:val="28"/>
              </w:rPr>
              <w:t>便携式彩超</w:t>
            </w:r>
          </w:p>
        </w:tc>
        <w:tc>
          <w:tcPr>
            <w:tcW w:w="1977" w:type="dxa"/>
            <w:vAlign w:val="center"/>
          </w:tcPr>
          <w:p w:rsidR="00E9678C" w:rsidRPr="00E9678C" w:rsidRDefault="00E9678C" w:rsidP="00E9678C">
            <w:pPr>
              <w:jc w:val="center"/>
              <w:rPr>
                <w:rFonts w:hint="eastAsia"/>
                <w:sz w:val="28"/>
                <w:szCs w:val="28"/>
              </w:rPr>
            </w:pPr>
            <w:r w:rsidRPr="00E9678C">
              <w:rPr>
                <w:rFonts w:hint="eastAsia"/>
                <w:sz w:val="28"/>
                <w:szCs w:val="28"/>
              </w:rPr>
              <w:t>飞利浦</w:t>
            </w:r>
          </w:p>
        </w:tc>
        <w:tc>
          <w:tcPr>
            <w:tcW w:w="2136" w:type="dxa"/>
            <w:vAlign w:val="center"/>
          </w:tcPr>
          <w:p w:rsidR="00E9678C" w:rsidRPr="00E9678C" w:rsidRDefault="00E9678C" w:rsidP="00E9678C">
            <w:pPr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 w:rsidRPr="00E9678C">
              <w:rPr>
                <w:rFonts w:hint="eastAsia"/>
                <w:sz w:val="28"/>
                <w:szCs w:val="28"/>
              </w:rPr>
              <w:t>InnoSight</w:t>
            </w:r>
            <w:proofErr w:type="spellEnd"/>
          </w:p>
        </w:tc>
        <w:tc>
          <w:tcPr>
            <w:tcW w:w="2136" w:type="dxa"/>
            <w:vAlign w:val="center"/>
          </w:tcPr>
          <w:p w:rsidR="00E9678C" w:rsidRPr="00E9678C" w:rsidRDefault="00E9678C" w:rsidP="00E9678C">
            <w:pPr>
              <w:jc w:val="center"/>
              <w:rPr>
                <w:rFonts w:hint="eastAsia"/>
                <w:sz w:val="28"/>
                <w:szCs w:val="28"/>
              </w:rPr>
            </w:pPr>
            <w:r w:rsidRPr="00E9678C">
              <w:rPr>
                <w:sz w:val="28"/>
                <w:szCs w:val="28"/>
              </w:rPr>
              <w:t>6</w:t>
            </w:r>
          </w:p>
        </w:tc>
      </w:tr>
      <w:tr w:rsidR="00E9678C" w:rsidTr="008E090A">
        <w:trPr>
          <w:jc w:val="center"/>
        </w:trPr>
        <w:tc>
          <w:tcPr>
            <w:tcW w:w="938" w:type="dxa"/>
            <w:vAlign w:val="center"/>
          </w:tcPr>
          <w:p w:rsidR="00E9678C" w:rsidRPr="00E5070D" w:rsidRDefault="00E9678C" w:rsidP="00E9678C">
            <w:pPr>
              <w:jc w:val="center"/>
              <w:rPr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62" w:type="dxa"/>
            <w:vAlign w:val="center"/>
          </w:tcPr>
          <w:p w:rsidR="00E9678C" w:rsidRPr="00E9678C" w:rsidRDefault="00E9678C" w:rsidP="00E9678C">
            <w:pPr>
              <w:jc w:val="center"/>
              <w:rPr>
                <w:rFonts w:hint="eastAsia"/>
                <w:sz w:val="28"/>
                <w:szCs w:val="28"/>
              </w:rPr>
            </w:pPr>
            <w:r w:rsidRPr="00E9678C">
              <w:rPr>
                <w:rFonts w:hint="eastAsia"/>
                <w:sz w:val="28"/>
                <w:szCs w:val="28"/>
              </w:rPr>
              <w:t>小器官探头</w:t>
            </w:r>
          </w:p>
        </w:tc>
        <w:tc>
          <w:tcPr>
            <w:tcW w:w="1977" w:type="dxa"/>
            <w:vAlign w:val="center"/>
          </w:tcPr>
          <w:p w:rsidR="00E9678C" w:rsidRPr="00E9678C" w:rsidRDefault="00E9678C" w:rsidP="00E9678C">
            <w:pPr>
              <w:jc w:val="center"/>
              <w:rPr>
                <w:rFonts w:hint="eastAsia"/>
                <w:sz w:val="28"/>
                <w:szCs w:val="28"/>
              </w:rPr>
            </w:pPr>
            <w:r w:rsidRPr="00E9678C">
              <w:rPr>
                <w:rFonts w:hint="eastAsia"/>
                <w:sz w:val="28"/>
                <w:szCs w:val="28"/>
              </w:rPr>
              <w:t>飞利浦</w:t>
            </w:r>
          </w:p>
        </w:tc>
        <w:tc>
          <w:tcPr>
            <w:tcW w:w="2136" w:type="dxa"/>
            <w:vAlign w:val="center"/>
          </w:tcPr>
          <w:p w:rsidR="00E9678C" w:rsidRPr="00E9678C" w:rsidRDefault="00E9678C" w:rsidP="00E9678C">
            <w:pPr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 w:rsidRPr="00E9678C">
              <w:rPr>
                <w:rFonts w:hint="eastAsia"/>
                <w:sz w:val="28"/>
                <w:szCs w:val="28"/>
              </w:rPr>
              <w:t>InnoSight</w:t>
            </w:r>
            <w:proofErr w:type="spellEnd"/>
          </w:p>
        </w:tc>
        <w:tc>
          <w:tcPr>
            <w:tcW w:w="2136" w:type="dxa"/>
            <w:vAlign w:val="center"/>
          </w:tcPr>
          <w:p w:rsidR="00E9678C" w:rsidRPr="00E9678C" w:rsidRDefault="00E9678C" w:rsidP="00E9678C">
            <w:pPr>
              <w:jc w:val="center"/>
              <w:rPr>
                <w:sz w:val="28"/>
                <w:szCs w:val="28"/>
              </w:rPr>
            </w:pPr>
            <w:r w:rsidRPr="00E9678C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E9678C" w:rsidTr="008E090A">
        <w:trPr>
          <w:jc w:val="center"/>
        </w:trPr>
        <w:tc>
          <w:tcPr>
            <w:tcW w:w="938" w:type="dxa"/>
            <w:vAlign w:val="center"/>
          </w:tcPr>
          <w:p w:rsidR="00E9678C" w:rsidRPr="00E5070D" w:rsidRDefault="00E9678C" w:rsidP="00E9678C">
            <w:pPr>
              <w:jc w:val="center"/>
              <w:rPr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62" w:type="dxa"/>
            <w:vAlign w:val="center"/>
          </w:tcPr>
          <w:p w:rsidR="00E9678C" w:rsidRPr="00E9678C" w:rsidRDefault="00E9678C" w:rsidP="00E9678C">
            <w:pPr>
              <w:jc w:val="center"/>
              <w:rPr>
                <w:rFonts w:hint="eastAsia"/>
                <w:sz w:val="28"/>
                <w:szCs w:val="28"/>
              </w:rPr>
            </w:pPr>
            <w:r w:rsidRPr="00E9678C">
              <w:rPr>
                <w:rFonts w:hint="eastAsia"/>
                <w:sz w:val="28"/>
                <w:szCs w:val="28"/>
              </w:rPr>
              <w:t>心脏探头</w:t>
            </w:r>
          </w:p>
        </w:tc>
        <w:tc>
          <w:tcPr>
            <w:tcW w:w="1977" w:type="dxa"/>
            <w:vAlign w:val="center"/>
          </w:tcPr>
          <w:p w:rsidR="00E9678C" w:rsidRPr="00E9678C" w:rsidRDefault="00E9678C" w:rsidP="00E9678C">
            <w:pPr>
              <w:jc w:val="center"/>
              <w:rPr>
                <w:rFonts w:hint="eastAsia"/>
                <w:sz w:val="28"/>
                <w:szCs w:val="28"/>
              </w:rPr>
            </w:pPr>
            <w:r w:rsidRPr="00E9678C">
              <w:rPr>
                <w:rFonts w:hint="eastAsia"/>
                <w:sz w:val="28"/>
                <w:szCs w:val="28"/>
              </w:rPr>
              <w:t>飞利浦</w:t>
            </w:r>
          </w:p>
        </w:tc>
        <w:tc>
          <w:tcPr>
            <w:tcW w:w="2136" w:type="dxa"/>
            <w:vAlign w:val="center"/>
          </w:tcPr>
          <w:p w:rsidR="00E9678C" w:rsidRPr="00E9678C" w:rsidRDefault="00E9678C" w:rsidP="00E9678C">
            <w:pPr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 w:rsidRPr="00E9678C">
              <w:rPr>
                <w:rFonts w:hint="eastAsia"/>
                <w:sz w:val="28"/>
                <w:szCs w:val="28"/>
              </w:rPr>
              <w:t>InnoSight</w:t>
            </w:r>
            <w:proofErr w:type="spellEnd"/>
          </w:p>
        </w:tc>
        <w:tc>
          <w:tcPr>
            <w:tcW w:w="2136" w:type="dxa"/>
            <w:vAlign w:val="center"/>
          </w:tcPr>
          <w:p w:rsidR="00E9678C" w:rsidRPr="00E9678C" w:rsidRDefault="00E9678C" w:rsidP="00E9678C">
            <w:pPr>
              <w:jc w:val="center"/>
              <w:rPr>
                <w:rFonts w:hint="eastAsia"/>
                <w:sz w:val="28"/>
                <w:szCs w:val="28"/>
              </w:rPr>
            </w:pPr>
            <w:r w:rsidRPr="00E9678C">
              <w:rPr>
                <w:rFonts w:hint="eastAsia"/>
                <w:sz w:val="28"/>
                <w:szCs w:val="28"/>
              </w:rPr>
              <w:t>6</w:t>
            </w:r>
          </w:p>
        </w:tc>
      </w:tr>
    </w:tbl>
    <w:p w:rsidR="00EA6F02" w:rsidRPr="00E9678C" w:rsidRDefault="00EA6F02">
      <w:pPr>
        <w:ind w:rightChars="-297" w:right="-624"/>
        <w:jc w:val="right"/>
        <w:rPr>
          <w:sz w:val="15"/>
          <w:szCs w:val="15"/>
        </w:rPr>
      </w:pPr>
      <w:bookmarkStart w:id="1" w:name="_GoBack"/>
      <w:bookmarkEnd w:id="0"/>
      <w:bookmarkEnd w:id="1"/>
    </w:p>
    <w:sectPr w:rsidR="00EA6F02" w:rsidRPr="00E9678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338" w:rsidRDefault="00DD7338" w:rsidP="00DD7338">
      <w:r>
        <w:separator/>
      </w:r>
    </w:p>
  </w:endnote>
  <w:endnote w:type="continuationSeparator" w:id="0">
    <w:p w:rsidR="00DD7338" w:rsidRDefault="00DD7338" w:rsidP="00DD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338" w:rsidRDefault="00DD7338" w:rsidP="00DD7338">
      <w:r>
        <w:separator/>
      </w:r>
    </w:p>
  </w:footnote>
  <w:footnote w:type="continuationSeparator" w:id="0">
    <w:p w:rsidR="00DD7338" w:rsidRDefault="00DD7338" w:rsidP="00DD7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D7338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8C"/>
    <w:rsid w:val="00E967BF"/>
    <w:rsid w:val="00EA6F02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1460BBB"/>
    <w:rsid w:val="043C50D5"/>
    <w:rsid w:val="04C07004"/>
    <w:rsid w:val="04C50E2C"/>
    <w:rsid w:val="05DB24A7"/>
    <w:rsid w:val="06120802"/>
    <w:rsid w:val="06AA21C9"/>
    <w:rsid w:val="06FE562D"/>
    <w:rsid w:val="07C32A5B"/>
    <w:rsid w:val="08F11EDF"/>
    <w:rsid w:val="08FE0880"/>
    <w:rsid w:val="09AD021E"/>
    <w:rsid w:val="0AA641BC"/>
    <w:rsid w:val="0AD45006"/>
    <w:rsid w:val="0BFA2815"/>
    <w:rsid w:val="0C551943"/>
    <w:rsid w:val="0DFE5512"/>
    <w:rsid w:val="101F4B3B"/>
    <w:rsid w:val="10BE2A64"/>
    <w:rsid w:val="10C62FA3"/>
    <w:rsid w:val="1101666A"/>
    <w:rsid w:val="11613D39"/>
    <w:rsid w:val="12851914"/>
    <w:rsid w:val="1303514B"/>
    <w:rsid w:val="13322EDB"/>
    <w:rsid w:val="147C39D6"/>
    <w:rsid w:val="15FE1EA1"/>
    <w:rsid w:val="165827DA"/>
    <w:rsid w:val="16B85E08"/>
    <w:rsid w:val="17C65005"/>
    <w:rsid w:val="18D45A37"/>
    <w:rsid w:val="18FF427B"/>
    <w:rsid w:val="193268DF"/>
    <w:rsid w:val="19F318FB"/>
    <w:rsid w:val="1A870B2B"/>
    <w:rsid w:val="1B066627"/>
    <w:rsid w:val="1B517E0D"/>
    <w:rsid w:val="1DA75AB4"/>
    <w:rsid w:val="1DD8726D"/>
    <w:rsid w:val="1F1713D6"/>
    <w:rsid w:val="1F307B8D"/>
    <w:rsid w:val="22006E70"/>
    <w:rsid w:val="252A554F"/>
    <w:rsid w:val="25CD32DA"/>
    <w:rsid w:val="27477254"/>
    <w:rsid w:val="291572DA"/>
    <w:rsid w:val="29E93EF2"/>
    <w:rsid w:val="2A311B0F"/>
    <w:rsid w:val="2B5E0E09"/>
    <w:rsid w:val="2C4E64DE"/>
    <w:rsid w:val="2E556B3F"/>
    <w:rsid w:val="2E7663F0"/>
    <w:rsid w:val="2EDF2C5D"/>
    <w:rsid w:val="2EE124F0"/>
    <w:rsid w:val="31054969"/>
    <w:rsid w:val="31457731"/>
    <w:rsid w:val="3146636F"/>
    <w:rsid w:val="31B44A59"/>
    <w:rsid w:val="32C11F32"/>
    <w:rsid w:val="32F87CB3"/>
    <w:rsid w:val="33AA3DF4"/>
    <w:rsid w:val="33C90506"/>
    <w:rsid w:val="34CF3C03"/>
    <w:rsid w:val="36D3424C"/>
    <w:rsid w:val="3A8B1456"/>
    <w:rsid w:val="3AE74AC8"/>
    <w:rsid w:val="3BF7231C"/>
    <w:rsid w:val="3C47643C"/>
    <w:rsid w:val="3C68098F"/>
    <w:rsid w:val="3D31045B"/>
    <w:rsid w:val="3F8909EC"/>
    <w:rsid w:val="3FE9721B"/>
    <w:rsid w:val="41F25CA2"/>
    <w:rsid w:val="426009E1"/>
    <w:rsid w:val="430C3B24"/>
    <w:rsid w:val="432E107D"/>
    <w:rsid w:val="43885859"/>
    <w:rsid w:val="439149C8"/>
    <w:rsid w:val="45304F71"/>
    <w:rsid w:val="46E53862"/>
    <w:rsid w:val="47F55F80"/>
    <w:rsid w:val="494F27DA"/>
    <w:rsid w:val="4A4254DB"/>
    <w:rsid w:val="4AF30D6D"/>
    <w:rsid w:val="4B316B65"/>
    <w:rsid w:val="4B37127C"/>
    <w:rsid w:val="4C770C02"/>
    <w:rsid w:val="4E632CC8"/>
    <w:rsid w:val="4E9C742B"/>
    <w:rsid w:val="506F038B"/>
    <w:rsid w:val="509C4289"/>
    <w:rsid w:val="52BE39F6"/>
    <w:rsid w:val="530A5D50"/>
    <w:rsid w:val="54C171EF"/>
    <w:rsid w:val="55952E68"/>
    <w:rsid w:val="55BA1502"/>
    <w:rsid w:val="55FD03DE"/>
    <w:rsid w:val="571839BF"/>
    <w:rsid w:val="584F421F"/>
    <w:rsid w:val="589B267D"/>
    <w:rsid w:val="59050C34"/>
    <w:rsid w:val="5A0E2AC4"/>
    <w:rsid w:val="5B692F72"/>
    <w:rsid w:val="5D3C2FFD"/>
    <w:rsid w:val="5D590F34"/>
    <w:rsid w:val="5D5E2824"/>
    <w:rsid w:val="5E651E9D"/>
    <w:rsid w:val="5FB75EBE"/>
    <w:rsid w:val="605E1370"/>
    <w:rsid w:val="61EC4FDF"/>
    <w:rsid w:val="621A62E9"/>
    <w:rsid w:val="624F29A3"/>
    <w:rsid w:val="62AD410B"/>
    <w:rsid w:val="62EA7543"/>
    <w:rsid w:val="636153C4"/>
    <w:rsid w:val="64187DBF"/>
    <w:rsid w:val="642C1A58"/>
    <w:rsid w:val="64AF799D"/>
    <w:rsid w:val="664550E7"/>
    <w:rsid w:val="68283273"/>
    <w:rsid w:val="68400846"/>
    <w:rsid w:val="6A593D4D"/>
    <w:rsid w:val="6A94520E"/>
    <w:rsid w:val="6ACF393A"/>
    <w:rsid w:val="6ADD57AB"/>
    <w:rsid w:val="6AE2401F"/>
    <w:rsid w:val="6B347553"/>
    <w:rsid w:val="6CC64CC9"/>
    <w:rsid w:val="6D4A547A"/>
    <w:rsid w:val="6DA1766C"/>
    <w:rsid w:val="6E0D5D9C"/>
    <w:rsid w:val="6E92647A"/>
    <w:rsid w:val="6E9667A0"/>
    <w:rsid w:val="6F270D2D"/>
    <w:rsid w:val="6FB53EDF"/>
    <w:rsid w:val="6FD91D20"/>
    <w:rsid w:val="714A4B3A"/>
    <w:rsid w:val="719B2B8A"/>
    <w:rsid w:val="725223C8"/>
    <w:rsid w:val="734E4F12"/>
    <w:rsid w:val="73571E27"/>
    <w:rsid w:val="749B573E"/>
    <w:rsid w:val="75137DDD"/>
    <w:rsid w:val="75A96A15"/>
    <w:rsid w:val="75CB4982"/>
    <w:rsid w:val="7838765D"/>
    <w:rsid w:val="78F6656C"/>
    <w:rsid w:val="7AB35175"/>
    <w:rsid w:val="7C024CF6"/>
    <w:rsid w:val="7D11229E"/>
    <w:rsid w:val="7E1009F9"/>
    <w:rsid w:val="7EBD4D93"/>
    <w:rsid w:val="7FD76CBC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6213895-9768-4F95-B0CB-500ABFB8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  <w:style w:type="table" w:styleId="a8">
    <w:name w:val="Table Grid"/>
    <w:basedOn w:val="a1"/>
    <w:uiPriority w:val="59"/>
    <w:unhideWhenUsed/>
    <w:rsid w:val="00E967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253</Words>
  <Characters>1443</Characters>
  <Application>Microsoft Office Word</Application>
  <DocSecurity>0</DocSecurity>
  <Lines>12</Lines>
  <Paragraphs>3</Paragraphs>
  <ScaleCrop>false</ScaleCrop>
  <Company>china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237</cp:revision>
  <cp:lastPrinted>2019-03-08T08:13:00Z</cp:lastPrinted>
  <dcterms:created xsi:type="dcterms:W3CDTF">2018-08-21T02:19:00Z</dcterms:created>
  <dcterms:modified xsi:type="dcterms:W3CDTF">2022-09-17T11:40:00Z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1C4D64BF17D347C98B30F39C1A4E4DE2</vt:lpwstr>
  </property>
</Properties>
</file>